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A316D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oto Sans" w:eastAsia="Noto Sans" w:hAnsi="Noto Sans" w:cs="Noto Sans"/>
          <w:sz w:val="24"/>
          <w:szCs w:val="24"/>
        </w:rPr>
      </w:pPr>
    </w:p>
    <w:p w14:paraId="5376EB6D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oto Sans" w:eastAsia="Noto Sans" w:hAnsi="Noto Sans" w:cs="Noto Sans"/>
          <w:sz w:val="24"/>
          <w:szCs w:val="24"/>
        </w:rPr>
      </w:pPr>
    </w:p>
    <w:p w14:paraId="1432A3B8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oto Sans" w:eastAsia="Noto Sans" w:hAnsi="Noto Sans" w:cs="Noto Sans"/>
          <w:sz w:val="24"/>
          <w:szCs w:val="24"/>
        </w:rPr>
      </w:pPr>
    </w:p>
    <w:p w14:paraId="555B74CD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oto Sans" w:eastAsia="Noto Sans" w:hAnsi="Noto Sans" w:cs="Noto Sans"/>
          <w:sz w:val="24"/>
          <w:szCs w:val="24"/>
        </w:rPr>
      </w:pPr>
    </w:p>
    <w:p w14:paraId="309CB603" w14:textId="77777777" w:rsidR="00DA43A9" w:rsidRDefault="00503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oto Sans" w:eastAsia="Noto Sans" w:hAnsi="Noto Sans" w:cs="Noto Sans"/>
          <w:sz w:val="40"/>
          <w:szCs w:val="40"/>
        </w:rPr>
      </w:pPr>
      <w:r>
        <w:rPr>
          <w:rFonts w:ascii="Noto Sans" w:eastAsia="Noto Sans" w:hAnsi="Noto Sans" w:cs="Noto Sans"/>
          <w:sz w:val="40"/>
          <w:szCs w:val="40"/>
        </w:rPr>
        <w:t>GUION PARA LA ELABORACIÓN DEL:</w:t>
      </w:r>
    </w:p>
    <w:p w14:paraId="06FF6D41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oto Sans" w:eastAsia="Noto Sans" w:hAnsi="Noto Sans" w:cs="Noto Sans"/>
          <w:sz w:val="40"/>
          <w:szCs w:val="40"/>
        </w:rPr>
      </w:pPr>
    </w:p>
    <w:p w14:paraId="2E6A0A5A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oto Sans" w:eastAsia="Noto Sans" w:hAnsi="Noto Sans" w:cs="Noto Sans"/>
          <w:b/>
          <w:sz w:val="48"/>
          <w:szCs w:val="48"/>
        </w:rPr>
      </w:pPr>
    </w:p>
    <w:p w14:paraId="351BF889" w14:textId="35EA4185" w:rsidR="00DA43A9" w:rsidRDefault="00503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oto Sans" w:eastAsia="Noto Sans" w:hAnsi="Noto Sans" w:cs="Noto Sans"/>
          <w:b/>
          <w:sz w:val="48"/>
          <w:szCs w:val="48"/>
        </w:rPr>
      </w:pPr>
      <w:r>
        <w:rPr>
          <w:rFonts w:ascii="Noto Sans" w:eastAsia="Noto Sans" w:hAnsi="Noto Sans" w:cs="Noto Sans"/>
          <w:b/>
          <w:sz w:val="48"/>
          <w:szCs w:val="48"/>
        </w:rPr>
        <w:t>PROYECTO ESTATAL ANUAL DE GRUPOS PRIORITARIOS (PEA-GP) 202</w:t>
      </w:r>
      <w:r w:rsidR="00B4071E">
        <w:rPr>
          <w:rFonts w:ascii="Noto Sans" w:eastAsia="Noto Sans" w:hAnsi="Noto Sans" w:cs="Noto Sans"/>
          <w:b/>
          <w:sz w:val="48"/>
          <w:szCs w:val="48"/>
        </w:rPr>
        <w:t>6</w:t>
      </w:r>
    </w:p>
    <w:p w14:paraId="0D1A7172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oto Sans" w:eastAsia="Noto Sans" w:hAnsi="Noto Sans" w:cs="Noto Sans"/>
          <w:b/>
          <w:sz w:val="48"/>
          <w:szCs w:val="48"/>
        </w:rPr>
      </w:pPr>
    </w:p>
    <w:p w14:paraId="4A7ED571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oto Sans" w:eastAsia="Noto Sans" w:hAnsi="Noto Sans" w:cs="Noto Sans"/>
          <w:b/>
          <w:sz w:val="48"/>
          <w:szCs w:val="48"/>
        </w:rPr>
      </w:pPr>
    </w:p>
    <w:p w14:paraId="7ECF1E46" w14:textId="77777777" w:rsidR="00DA43A9" w:rsidRDefault="005032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Noto Sans" w:eastAsia="Noto Sans" w:hAnsi="Noto Sans" w:cs="Noto Sans"/>
          <w:b/>
          <w:sz w:val="48"/>
          <w:szCs w:val="48"/>
        </w:rPr>
      </w:pPr>
      <w:r>
        <w:rPr>
          <w:rFonts w:ascii="Noto Sans" w:eastAsia="Noto Sans" w:hAnsi="Noto Sans" w:cs="Noto Sans"/>
          <w:b/>
          <w:sz w:val="48"/>
          <w:szCs w:val="48"/>
        </w:rPr>
        <w:t>SISTEMA ESTATAL DIF: ______________</w:t>
      </w:r>
    </w:p>
    <w:p w14:paraId="6AC9558B" w14:textId="77777777" w:rsidR="00DA43A9" w:rsidRDefault="00DA43A9">
      <w:pPr>
        <w:spacing w:after="0" w:line="240" w:lineRule="auto"/>
        <w:rPr>
          <w:rFonts w:ascii="Geo" w:eastAsia="Geo" w:hAnsi="Geo" w:cs="Geo"/>
          <w:sz w:val="48"/>
          <w:szCs w:val="48"/>
        </w:rPr>
      </w:pPr>
    </w:p>
    <w:p w14:paraId="48E3A7E9" w14:textId="77777777" w:rsidR="00DA43A9" w:rsidRDefault="00DA43A9">
      <w:pPr>
        <w:spacing w:after="0" w:line="240" w:lineRule="auto"/>
        <w:rPr>
          <w:rFonts w:ascii="Geo" w:eastAsia="Geo" w:hAnsi="Geo" w:cs="Geo"/>
          <w:sz w:val="48"/>
          <w:szCs w:val="48"/>
        </w:rPr>
      </w:pPr>
    </w:p>
    <w:p w14:paraId="60AD7D92" w14:textId="77777777" w:rsidR="00DA43A9" w:rsidRDefault="00DA43A9">
      <w:pPr>
        <w:spacing w:after="0" w:line="240" w:lineRule="auto"/>
        <w:rPr>
          <w:rFonts w:ascii="Geo" w:eastAsia="Geo" w:hAnsi="Geo" w:cs="Geo"/>
          <w:sz w:val="48"/>
          <w:szCs w:val="48"/>
        </w:rPr>
      </w:pPr>
    </w:p>
    <w:p w14:paraId="7AB72167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oto Sans" w:eastAsia="Noto Sans" w:hAnsi="Noto Sans" w:cs="Noto Sans"/>
          <w:b/>
          <w:color w:val="C00000"/>
          <w:sz w:val="48"/>
          <w:szCs w:val="48"/>
        </w:rPr>
      </w:pPr>
    </w:p>
    <w:p w14:paraId="5E8964AD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oto Sans" w:eastAsia="Noto Sans" w:hAnsi="Noto Sans" w:cs="Noto Sans"/>
          <w:b/>
          <w:color w:val="C00000"/>
          <w:sz w:val="24"/>
          <w:szCs w:val="24"/>
        </w:rPr>
      </w:pPr>
    </w:p>
    <w:p w14:paraId="57E82F37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oto Sans" w:eastAsia="Noto Sans" w:hAnsi="Noto Sans" w:cs="Noto Sans"/>
          <w:b/>
          <w:color w:val="C00000"/>
          <w:sz w:val="24"/>
          <w:szCs w:val="24"/>
        </w:rPr>
      </w:pPr>
    </w:p>
    <w:p w14:paraId="0168402E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oto Sans" w:eastAsia="Noto Sans" w:hAnsi="Noto Sans" w:cs="Noto Sans"/>
          <w:b/>
          <w:color w:val="C00000"/>
          <w:sz w:val="24"/>
          <w:szCs w:val="24"/>
        </w:rPr>
      </w:pPr>
    </w:p>
    <w:p w14:paraId="1772C71B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oto Sans" w:eastAsia="Noto Sans" w:hAnsi="Noto Sans" w:cs="Noto Sans"/>
          <w:b/>
          <w:color w:val="C00000"/>
          <w:sz w:val="24"/>
          <w:szCs w:val="24"/>
        </w:rPr>
      </w:pPr>
    </w:p>
    <w:p w14:paraId="294D1899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oto Sans" w:eastAsia="Noto Sans" w:hAnsi="Noto Sans" w:cs="Noto Sans"/>
          <w:b/>
          <w:color w:val="C00000"/>
          <w:sz w:val="24"/>
          <w:szCs w:val="24"/>
        </w:rPr>
      </w:pPr>
    </w:p>
    <w:p w14:paraId="0DB576FF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oto Sans" w:eastAsia="Noto Sans" w:hAnsi="Noto Sans" w:cs="Noto Sans"/>
          <w:b/>
          <w:color w:val="C00000"/>
          <w:sz w:val="24"/>
          <w:szCs w:val="24"/>
        </w:rPr>
      </w:pPr>
    </w:p>
    <w:p w14:paraId="2A85B999" w14:textId="77777777" w:rsidR="00022310" w:rsidRDefault="00022310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oto Sans" w:eastAsia="Noto Sans" w:hAnsi="Noto Sans" w:cs="Noto Sans"/>
          <w:b/>
          <w:color w:val="C00000"/>
          <w:sz w:val="24"/>
          <w:szCs w:val="24"/>
        </w:rPr>
      </w:pPr>
    </w:p>
    <w:p w14:paraId="60F5F374" w14:textId="77777777" w:rsidR="005A3BDF" w:rsidRDefault="005A3BDF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oto Sans" w:eastAsia="Noto Sans" w:hAnsi="Noto Sans" w:cs="Noto Sans"/>
          <w:b/>
          <w:color w:val="C00000"/>
          <w:sz w:val="24"/>
          <w:szCs w:val="24"/>
        </w:rPr>
      </w:pPr>
    </w:p>
    <w:p w14:paraId="05A2C276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oto Sans" w:eastAsia="Noto Sans" w:hAnsi="Noto Sans" w:cs="Noto Sans"/>
          <w:b/>
          <w:color w:val="C00000"/>
          <w:sz w:val="24"/>
          <w:szCs w:val="24"/>
        </w:rPr>
      </w:pPr>
    </w:p>
    <w:p w14:paraId="500ACBF8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oto Sans" w:eastAsia="Noto Sans" w:hAnsi="Noto Sans" w:cs="Noto Sans"/>
          <w:b/>
          <w:color w:val="C00000"/>
          <w:sz w:val="24"/>
          <w:szCs w:val="24"/>
        </w:rPr>
      </w:pPr>
    </w:p>
    <w:p w14:paraId="493FD9E6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oto Sans" w:eastAsia="Noto Sans" w:hAnsi="Noto Sans" w:cs="Noto Sans"/>
          <w:b/>
          <w:color w:val="C00000"/>
          <w:sz w:val="6"/>
          <w:szCs w:val="6"/>
        </w:rPr>
      </w:pPr>
    </w:p>
    <w:p w14:paraId="319724D2" w14:textId="77777777" w:rsidR="00DA43A9" w:rsidRPr="00B8648D" w:rsidRDefault="00503273" w:rsidP="00B8648D">
      <w:pPr>
        <w:spacing w:before="280" w:after="280" w:line="276" w:lineRule="auto"/>
        <w:rPr>
          <w:rFonts w:ascii="Noto Sans" w:eastAsia="Noto Sans" w:hAnsi="Noto Sans" w:cs="Noto Sans"/>
          <w:b/>
          <w:sz w:val="28"/>
          <w:szCs w:val="28"/>
        </w:rPr>
      </w:pPr>
      <w:r>
        <w:rPr>
          <w:rFonts w:ascii="Noto Sans" w:eastAsia="Noto Sans" w:hAnsi="Noto Sans" w:cs="Noto Sans"/>
          <w:b/>
          <w:sz w:val="28"/>
          <w:szCs w:val="28"/>
        </w:rPr>
        <w:lastRenderedPageBreak/>
        <w:t>INTRODUCCIÓN</w:t>
      </w:r>
    </w:p>
    <w:p w14:paraId="0E6C6515" w14:textId="77777777" w:rsidR="00DA43A9" w:rsidRDefault="00503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>El Programa de Atención a Grupos Prioritarios (PAGUP) busca contribuir a garantizar el bienestar integral de las personas en situación de vulnerabilidad. En un contexto donde la marginación y las distintas interseccionalidades sociales afectan profundamente el desarrollo individual y comunitario, este programa se estructura para abordar las necesidades más urgentes de asistencia social mediante un enfoque integral que combina inclusión social, protección de derechos y promoción del desarrollo sostenible.</w:t>
      </w:r>
    </w:p>
    <w:p w14:paraId="6F6E9378" w14:textId="4F2A4DDE" w:rsidR="00DA43A9" w:rsidRDefault="005032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 xml:space="preserve">La atención se centra en </w:t>
      </w:r>
      <w:r w:rsidR="00067A6D" w:rsidRPr="00067A6D">
        <w:rPr>
          <w:rFonts w:ascii="Noto Sans" w:eastAsia="Noto Sans" w:hAnsi="Noto Sans" w:cs="Noto Sans"/>
          <w:sz w:val="24"/>
          <w:szCs w:val="24"/>
        </w:rPr>
        <w:t>niñas, niños y adolescentes; personas mayores; personas con discapacidad o con enfermedades crónico-degenerativas; población indígena y afromexicana; personas en situación de movilidad o de calle; así como personas víctimas de violencia familiar, de género o de trata, entre otros grupos históricamente excluidos, con el propósito de promover la equidad social y el acceso a mejores oportunidades de bienestar.</w:t>
      </w:r>
    </w:p>
    <w:p w14:paraId="001C4F52" w14:textId="184661C4" w:rsidR="00DA43A9" w:rsidRDefault="00503273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oto Sans" w:eastAsia="Noto Sans" w:hAnsi="Noto Sans" w:cs="Noto Sans"/>
          <w:color w:val="000000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>Con base en lo anterior y a lo establecido en la Estrategia Integral de Asistencia Social, Alimentación y Desarrollo Comunitario 202</w:t>
      </w:r>
      <w:r w:rsidR="00B4071E">
        <w:rPr>
          <w:rFonts w:ascii="Noto Sans" w:eastAsia="Noto Sans" w:hAnsi="Noto Sans" w:cs="Noto Sans"/>
          <w:sz w:val="24"/>
          <w:szCs w:val="24"/>
        </w:rPr>
        <w:t>6</w:t>
      </w:r>
      <w:r>
        <w:rPr>
          <w:rFonts w:ascii="Noto Sans" w:eastAsia="Noto Sans" w:hAnsi="Noto Sans" w:cs="Noto Sans"/>
          <w:sz w:val="24"/>
          <w:szCs w:val="24"/>
        </w:rPr>
        <w:t xml:space="preserve"> (EIASADC), el presente documento tiene por objetivo presentar la planeación del Programa de Atención a Grupos Prioritarios del Sistema Estatal DIF </w:t>
      </w:r>
      <w:r>
        <w:rPr>
          <w:rFonts w:ascii="Noto Sans" w:eastAsia="Noto Sans" w:hAnsi="Noto Sans" w:cs="Noto Sans"/>
          <w:b/>
          <w:color w:val="FF0000"/>
          <w:sz w:val="24"/>
          <w:szCs w:val="24"/>
        </w:rPr>
        <w:t xml:space="preserve">(Entidad Federativa) </w:t>
      </w:r>
      <w:r>
        <w:rPr>
          <w:rFonts w:ascii="Noto Sans" w:eastAsia="Noto Sans" w:hAnsi="Noto Sans" w:cs="Noto Sans"/>
          <w:color w:val="000000"/>
          <w:sz w:val="24"/>
          <w:szCs w:val="24"/>
        </w:rPr>
        <w:t>durante el ejercicio fiscal 202</w:t>
      </w:r>
      <w:r w:rsidR="00B4071E">
        <w:rPr>
          <w:rFonts w:ascii="Noto Sans" w:eastAsia="Noto Sans" w:hAnsi="Noto Sans" w:cs="Noto Sans"/>
          <w:color w:val="000000"/>
          <w:sz w:val="24"/>
          <w:szCs w:val="24"/>
        </w:rPr>
        <w:t>6</w:t>
      </w:r>
      <w:r>
        <w:rPr>
          <w:rFonts w:ascii="Noto Sans" w:eastAsia="Noto Sans" w:hAnsi="Noto Sans" w:cs="Noto Sans"/>
          <w:color w:val="000000"/>
          <w:sz w:val="24"/>
          <w:szCs w:val="24"/>
        </w:rPr>
        <w:t>, a través de los siguientes anexos:</w:t>
      </w:r>
    </w:p>
    <w:p w14:paraId="6A9868A3" w14:textId="77777777" w:rsidR="00022310" w:rsidRDefault="00022310">
      <w:pPr>
        <w:spacing w:after="120" w:line="360" w:lineRule="auto"/>
        <w:jc w:val="both"/>
        <w:rPr>
          <w:rFonts w:ascii="Noto Sans" w:eastAsia="Noto Sans" w:hAnsi="Noto Sans" w:cs="Noto Sans"/>
          <w:b/>
          <w:sz w:val="28"/>
          <w:szCs w:val="28"/>
        </w:rPr>
      </w:pPr>
    </w:p>
    <w:p w14:paraId="13C20F59" w14:textId="672DFEE4" w:rsidR="00DA43A9" w:rsidRDefault="00503273">
      <w:pPr>
        <w:spacing w:after="120" w:line="360" w:lineRule="auto"/>
        <w:jc w:val="both"/>
        <w:rPr>
          <w:rFonts w:ascii="Noto Sans" w:eastAsia="Noto Sans" w:hAnsi="Noto Sans" w:cs="Noto Sans"/>
          <w:b/>
          <w:sz w:val="28"/>
          <w:szCs w:val="28"/>
        </w:rPr>
      </w:pPr>
      <w:r>
        <w:rPr>
          <w:rFonts w:ascii="Noto Sans" w:eastAsia="Noto Sans" w:hAnsi="Noto Sans" w:cs="Noto Sans"/>
          <w:b/>
          <w:sz w:val="28"/>
          <w:szCs w:val="28"/>
        </w:rPr>
        <w:t>ANEXOS DEL PEA-GP</w:t>
      </w:r>
    </w:p>
    <w:p w14:paraId="16D38D25" w14:textId="77777777" w:rsidR="00DA43A9" w:rsidRDefault="00DA43A9">
      <w:pPr>
        <w:spacing w:after="120" w:line="360" w:lineRule="auto"/>
        <w:jc w:val="both"/>
        <w:rPr>
          <w:rFonts w:ascii="Noto Sans" w:eastAsia="Noto Sans" w:hAnsi="Noto Sans" w:cs="Noto Sans"/>
          <w:b/>
          <w:sz w:val="10"/>
          <w:szCs w:val="10"/>
        </w:rPr>
      </w:pPr>
    </w:p>
    <w:tbl>
      <w:tblPr>
        <w:tblStyle w:val="a"/>
        <w:tblpPr w:leftFromText="141" w:rightFromText="141" w:vertAnchor="text" w:tblpX="262" w:tblpY="1"/>
        <w:tblW w:w="991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6"/>
        <w:gridCol w:w="3813"/>
      </w:tblGrid>
      <w:tr w:rsidR="00DA43A9" w:rsidRPr="00022310" w14:paraId="6369AFD8" w14:textId="77777777" w:rsidTr="00022310">
        <w:trPr>
          <w:trHeight w:val="77"/>
        </w:trPr>
        <w:tc>
          <w:tcPr>
            <w:tcW w:w="6106" w:type="dxa"/>
            <w:shd w:val="clear" w:color="auto" w:fill="800000"/>
            <w:vAlign w:val="center"/>
          </w:tcPr>
          <w:p w14:paraId="4CDA86AD" w14:textId="77777777" w:rsidR="00DA43A9" w:rsidRPr="00022310" w:rsidRDefault="00503273">
            <w:pPr>
              <w:jc w:val="center"/>
              <w:rPr>
                <w:rFonts w:ascii="Noto Sans" w:eastAsia="Noto Sans" w:hAnsi="Noto Sans" w:cs="Noto Sans"/>
                <w:b/>
              </w:rPr>
            </w:pPr>
            <w:r w:rsidRPr="00022310">
              <w:rPr>
                <w:rFonts w:ascii="Noto Sans" w:eastAsia="Noto Sans" w:hAnsi="Noto Sans" w:cs="Noto Sans"/>
                <w:b/>
                <w:color w:val="FFFFFF"/>
              </w:rPr>
              <w:t>NOMBRE DEL ANEXO</w:t>
            </w:r>
          </w:p>
        </w:tc>
        <w:tc>
          <w:tcPr>
            <w:tcW w:w="3813" w:type="dxa"/>
            <w:shd w:val="clear" w:color="auto" w:fill="800000"/>
            <w:vAlign w:val="center"/>
          </w:tcPr>
          <w:p w14:paraId="766D8A90" w14:textId="77777777" w:rsidR="00DA43A9" w:rsidRPr="00022310" w:rsidRDefault="00503273">
            <w:pPr>
              <w:jc w:val="center"/>
              <w:rPr>
                <w:rFonts w:ascii="Noto Sans" w:eastAsia="Noto Sans" w:hAnsi="Noto Sans" w:cs="Noto Sans"/>
                <w:b/>
                <w:color w:val="FFFFFF"/>
              </w:rPr>
            </w:pPr>
            <w:r w:rsidRPr="00022310">
              <w:rPr>
                <w:rFonts w:ascii="Noto Sans" w:eastAsia="Noto Sans" w:hAnsi="Noto Sans" w:cs="Noto Sans"/>
                <w:b/>
                <w:color w:val="FFFFFF"/>
              </w:rPr>
              <w:t>NOMENCLATURA DEL ARCHIVO</w:t>
            </w:r>
          </w:p>
        </w:tc>
      </w:tr>
      <w:tr w:rsidR="00DA43A9" w:rsidRPr="00022310" w14:paraId="33A5DDEA" w14:textId="77777777">
        <w:trPr>
          <w:trHeight w:val="853"/>
        </w:trPr>
        <w:tc>
          <w:tcPr>
            <w:tcW w:w="61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88BE348" w14:textId="6A12D9E9" w:rsidR="00DA43A9" w:rsidRPr="00022310" w:rsidRDefault="00503273">
            <w:pPr>
              <w:rPr>
                <w:rFonts w:ascii="Noto Sans" w:eastAsia="Noto Sans" w:hAnsi="Noto Sans" w:cs="Noto Sans"/>
                <w:b/>
              </w:rPr>
            </w:pPr>
            <w:r w:rsidRPr="00022310">
              <w:rPr>
                <w:rFonts w:ascii="Noto Sans" w:eastAsia="Noto Sans" w:hAnsi="Noto Sans" w:cs="Noto Sans"/>
                <w:b/>
              </w:rPr>
              <w:t xml:space="preserve">Anexo 1. Desglose de Subprogramas </w:t>
            </w:r>
            <w:r w:rsidR="00B4071E" w:rsidRPr="00022310">
              <w:rPr>
                <w:rFonts w:ascii="Noto Sans" w:eastAsia="Noto Sans" w:hAnsi="Noto Sans" w:cs="Noto Sans"/>
                <w:b/>
              </w:rPr>
              <w:t>2026</w:t>
            </w:r>
          </w:p>
        </w:tc>
        <w:tc>
          <w:tcPr>
            <w:tcW w:w="3813" w:type="dxa"/>
            <w:tcBorders>
              <w:bottom w:val="single" w:sz="4" w:space="0" w:color="000000"/>
            </w:tcBorders>
            <w:vAlign w:val="center"/>
          </w:tcPr>
          <w:p w14:paraId="599B3DFC" w14:textId="1ED1D72A" w:rsidR="00DA43A9" w:rsidRPr="00022310" w:rsidRDefault="00503273" w:rsidP="00B4071E">
            <w:pPr>
              <w:rPr>
                <w:rFonts w:ascii="Noto Sans" w:eastAsia="Noto Sans" w:hAnsi="Noto Sans" w:cs="Noto Sans"/>
              </w:rPr>
            </w:pPr>
            <w:r w:rsidRPr="00022310">
              <w:rPr>
                <w:rFonts w:ascii="Noto Sans" w:eastAsia="Noto Sans" w:hAnsi="Noto Sans" w:cs="Noto Sans"/>
                <w:b/>
              </w:rPr>
              <w:t>Anexo 1 Subprogramas 2</w:t>
            </w:r>
            <w:r w:rsidR="00B4071E" w:rsidRPr="00022310">
              <w:rPr>
                <w:rFonts w:ascii="Noto Sans" w:eastAsia="Noto Sans" w:hAnsi="Noto Sans" w:cs="Noto Sans"/>
                <w:b/>
              </w:rPr>
              <w:t>6</w:t>
            </w:r>
          </w:p>
        </w:tc>
      </w:tr>
      <w:tr w:rsidR="00DA43A9" w:rsidRPr="00022310" w14:paraId="0E9AD348" w14:textId="77777777">
        <w:trPr>
          <w:trHeight w:val="853"/>
        </w:trPr>
        <w:tc>
          <w:tcPr>
            <w:tcW w:w="610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3F2D06" w14:textId="4AA61EBD" w:rsidR="00DA43A9" w:rsidRPr="00022310" w:rsidRDefault="00503273">
            <w:pPr>
              <w:rPr>
                <w:rFonts w:ascii="Noto Sans" w:eastAsia="Noto Sans" w:hAnsi="Noto Sans" w:cs="Noto Sans"/>
                <w:b/>
              </w:rPr>
            </w:pPr>
            <w:r w:rsidRPr="00022310">
              <w:rPr>
                <w:rFonts w:ascii="Noto Sans" w:eastAsia="Noto Sans" w:hAnsi="Noto Sans" w:cs="Noto Sans"/>
                <w:b/>
              </w:rPr>
              <w:t>Anexo 2. P</w:t>
            </w:r>
            <w:r w:rsidR="00B4071E" w:rsidRPr="00022310">
              <w:rPr>
                <w:rFonts w:ascii="Noto Sans" w:eastAsia="Noto Sans" w:hAnsi="Noto Sans" w:cs="Noto Sans"/>
                <w:b/>
              </w:rPr>
              <w:t>rogramación del Presupuesto 2026</w:t>
            </w:r>
          </w:p>
        </w:tc>
        <w:tc>
          <w:tcPr>
            <w:tcW w:w="3813" w:type="dxa"/>
            <w:tcBorders>
              <w:bottom w:val="single" w:sz="4" w:space="0" w:color="000000"/>
            </w:tcBorders>
            <w:vAlign w:val="center"/>
          </w:tcPr>
          <w:p w14:paraId="7BAF4945" w14:textId="5B4A362F" w:rsidR="00DA43A9" w:rsidRPr="00022310" w:rsidRDefault="00B4071E">
            <w:pPr>
              <w:rPr>
                <w:rFonts w:ascii="Noto Sans" w:eastAsia="Noto Sans" w:hAnsi="Noto Sans" w:cs="Noto Sans"/>
              </w:rPr>
            </w:pPr>
            <w:r w:rsidRPr="00022310">
              <w:rPr>
                <w:rFonts w:ascii="Noto Sans" w:eastAsia="Noto Sans" w:hAnsi="Noto Sans" w:cs="Noto Sans"/>
                <w:b/>
              </w:rPr>
              <w:t>Anexo 2 Presupuesto 26</w:t>
            </w:r>
          </w:p>
        </w:tc>
      </w:tr>
      <w:tr w:rsidR="00DA43A9" w:rsidRPr="00022310" w14:paraId="46A94282" w14:textId="77777777">
        <w:trPr>
          <w:trHeight w:val="853"/>
        </w:trPr>
        <w:tc>
          <w:tcPr>
            <w:tcW w:w="6106" w:type="dxa"/>
            <w:shd w:val="clear" w:color="auto" w:fill="auto"/>
            <w:vAlign w:val="center"/>
          </w:tcPr>
          <w:p w14:paraId="64A82455" w14:textId="4AACEF45" w:rsidR="00DA43A9" w:rsidRPr="00022310" w:rsidRDefault="00503273">
            <w:pPr>
              <w:rPr>
                <w:rFonts w:ascii="Noto Sans" w:eastAsia="Noto Sans" w:hAnsi="Noto Sans" w:cs="Noto Sans"/>
                <w:b/>
              </w:rPr>
            </w:pPr>
            <w:r w:rsidRPr="00022310">
              <w:rPr>
                <w:rFonts w:ascii="Noto Sans" w:eastAsia="Noto Sans" w:hAnsi="Noto Sans" w:cs="Noto Sans"/>
                <w:b/>
              </w:rPr>
              <w:t>Anexo 3. Accio</w:t>
            </w:r>
            <w:r w:rsidR="00B4071E" w:rsidRPr="00022310">
              <w:rPr>
                <w:rFonts w:ascii="Noto Sans" w:eastAsia="Noto Sans" w:hAnsi="Noto Sans" w:cs="Noto Sans"/>
                <w:b/>
              </w:rPr>
              <w:t>nes de Vigilancia Ciudadana 2026</w:t>
            </w:r>
          </w:p>
        </w:tc>
        <w:tc>
          <w:tcPr>
            <w:tcW w:w="3813" w:type="dxa"/>
            <w:vAlign w:val="center"/>
          </w:tcPr>
          <w:p w14:paraId="2186AD0B" w14:textId="560C9E6D" w:rsidR="00DA43A9" w:rsidRPr="00022310" w:rsidRDefault="00B4071E">
            <w:pPr>
              <w:rPr>
                <w:rFonts w:ascii="Noto Sans" w:eastAsia="Noto Sans" w:hAnsi="Noto Sans" w:cs="Noto Sans"/>
              </w:rPr>
            </w:pPr>
            <w:r w:rsidRPr="00022310">
              <w:rPr>
                <w:rFonts w:ascii="Noto Sans" w:eastAsia="Noto Sans" w:hAnsi="Noto Sans" w:cs="Noto Sans"/>
                <w:b/>
              </w:rPr>
              <w:t>Anexo 3 AVC 26</w:t>
            </w:r>
          </w:p>
        </w:tc>
      </w:tr>
    </w:tbl>
    <w:p w14:paraId="666941F3" w14:textId="77777777" w:rsidR="00DA43A9" w:rsidRDefault="00DA43A9">
      <w:pPr>
        <w:rPr>
          <w:rFonts w:ascii="Noto Sans" w:eastAsia="Noto Sans" w:hAnsi="Noto Sans" w:cs="Noto Sans"/>
          <w:b/>
          <w:sz w:val="24"/>
          <w:szCs w:val="24"/>
        </w:rPr>
      </w:pPr>
    </w:p>
    <w:p w14:paraId="6E6FCB5A" w14:textId="77777777" w:rsidR="00DA43A9" w:rsidRDefault="00503273">
      <w:pPr>
        <w:rPr>
          <w:rFonts w:ascii="Noto Sans" w:eastAsia="Noto Sans" w:hAnsi="Noto Sans" w:cs="Noto Sans"/>
          <w:b/>
          <w:color w:val="000000"/>
          <w:sz w:val="28"/>
          <w:szCs w:val="28"/>
        </w:rPr>
      </w:pPr>
      <w:r>
        <w:rPr>
          <w:rFonts w:ascii="Noto Sans" w:eastAsia="Noto Sans" w:hAnsi="Noto Sans" w:cs="Noto Sans"/>
          <w:b/>
          <w:color w:val="000000"/>
          <w:sz w:val="28"/>
          <w:szCs w:val="28"/>
        </w:rPr>
        <w:lastRenderedPageBreak/>
        <w:t>INSTRUCCIONES</w:t>
      </w:r>
    </w:p>
    <w:p w14:paraId="51D93B99" w14:textId="77777777" w:rsidR="00DA43A9" w:rsidRPr="00B8648D" w:rsidRDefault="00DA43A9">
      <w:pPr>
        <w:rPr>
          <w:rFonts w:ascii="Noto Sans" w:eastAsia="Noto Sans" w:hAnsi="Noto Sans" w:cs="Noto Sans"/>
          <w:b/>
          <w:color w:val="000000"/>
          <w:sz w:val="14"/>
          <w:szCs w:val="14"/>
        </w:rPr>
      </w:pPr>
    </w:p>
    <w:p w14:paraId="15D038D2" w14:textId="77777777" w:rsidR="00DA43A9" w:rsidRDefault="005032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 xml:space="preserve">Utilizar la tipografía institucional oficial Noto Sans, </w:t>
      </w:r>
      <w:r>
        <w:rPr>
          <w:rFonts w:ascii="Noto Sans" w:eastAsia="Noto Sans" w:hAnsi="Noto Sans" w:cs="Noto Sans"/>
          <w:sz w:val="24"/>
          <w:szCs w:val="24"/>
        </w:rPr>
        <w:t>misma que podrá ser descargada en la siguiente liga: ​​</w:t>
      </w:r>
      <w:hyperlink r:id="rId8">
        <w:r>
          <w:rPr>
            <w:rFonts w:ascii="Noto Sans" w:eastAsia="Noto Sans" w:hAnsi="Noto Sans" w:cs="Noto Sans"/>
            <w:color w:val="1155CC"/>
            <w:sz w:val="24"/>
            <w:szCs w:val="24"/>
            <w:u w:val="single"/>
          </w:rPr>
          <w:t>https://drive.google.com/drive/u/0/folders/1jmZgnYL6A_ytA7-LMUOQrHZ4kVcwVxG7</w:t>
        </w:r>
      </w:hyperlink>
      <w:r>
        <w:rPr>
          <w:rFonts w:ascii="Noto Sans" w:eastAsia="Noto Sans" w:hAnsi="Noto Sans" w:cs="Noto Sans"/>
          <w:sz w:val="24"/>
          <w:szCs w:val="24"/>
        </w:rPr>
        <w:t xml:space="preserve"> </w:t>
      </w:r>
    </w:p>
    <w:p w14:paraId="70209AC4" w14:textId="77777777" w:rsidR="00DA43A9" w:rsidRDefault="005032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rFonts w:ascii="Noto Sans" w:eastAsia="Noto Sans" w:hAnsi="Noto Sans" w:cs="Noto Sans"/>
          <w:color w:val="000000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>Numerar las páginas de forma secuencial, indicando en cada una el número de página con respecto al total de páginas del documento. Por ejemplo: 1 de 20 o 1/20</w:t>
      </w:r>
    </w:p>
    <w:p w14:paraId="2DDE402C" w14:textId="77777777" w:rsidR="00DA43A9" w:rsidRDefault="005032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b/>
          <w:color w:val="000000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>Llenar todos los campos con la información solicitada, evitando omitir respuestas o suprimir campos</w:t>
      </w:r>
    </w:p>
    <w:p w14:paraId="4250B246" w14:textId="59AD3F48" w:rsidR="00DA43A9" w:rsidRDefault="005032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>Si alguna información no aplica a la situación o contexto del SEDIF, se deberá i</w:t>
      </w:r>
      <w:r w:rsidR="00B4071E">
        <w:rPr>
          <w:rFonts w:ascii="Noto Sans" w:eastAsia="Noto Sans" w:hAnsi="Noto Sans" w:cs="Noto Sans"/>
          <w:color w:val="000000"/>
          <w:sz w:val="24"/>
          <w:szCs w:val="24"/>
        </w:rPr>
        <w:t>ndicar “</w:t>
      </w:r>
      <w:r w:rsidR="007B332D">
        <w:rPr>
          <w:rFonts w:ascii="Noto Sans" w:eastAsia="Noto Sans" w:hAnsi="Noto Sans" w:cs="Noto Sans"/>
          <w:color w:val="000000"/>
          <w:sz w:val="24"/>
          <w:szCs w:val="24"/>
        </w:rPr>
        <w:t>NA</w:t>
      </w:r>
      <w:r w:rsidR="00B4071E">
        <w:rPr>
          <w:rFonts w:ascii="Noto Sans" w:eastAsia="Noto Sans" w:hAnsi="Noto Sans" w:cs="Noto Sans"/>
          <w:color w:val="000000"/>
          <w:sz w:val="24"/>
          <w:szCs w:val="24"/>
        </w:rPr>
        <w:t>”</w:t>
      </w:r>
    </w:p>
    <w:p w14:paraId="2CD3FC8D" w14:textId="77777777" w:rsidR="00DA43A9" w:rsidRDefault="005032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>De ser necesario, se podrán agregar observaciones, comentarios o notas aclaratorias</w:t>
      </w:r>
    </w:p>
    <w:p w14:paraId="5B8C6DE2" w14:textId="77777777" w:rsidR="00DA43A9" w:rsidRDefault="005032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>Una vez completados todos los campos de este documento, se deberán borrar las instrucciones y ejemplos identificados en rojo y cambiar el color del texto a negro</w:t>
      </w:r>
    </w:p>
    <w:p w14:paraId="35606DF0" w14:textId="4E947431" w:rsidR="00DA43A9" w:rsidRDefault="005032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>El presente guion y sus anexos deberán ser cargados en la plataforma digital FTP, debidamente firmados y rubricados en PDF, así como sus versiones editables (en Word y Excel), de acuerdo con el Calendario Anual de la EIASADC 202</w:t>
      </w:r>
      <w:r w:rsidR="00B4071E">
        <w:rPr>
          <w:rFonts w:ascii="Noto Sans" w:eastAsia="Noto Sans" w:hAnsi="Noto Sans" w:cs="Noto Sans"/>
          <w:color w:val="000000"/>
          <w:sz w:val="24"/>
          <w:szCs w:val="24"/>
        </w:rPr>
        <w:t>6</w:t>
      </w:r>
      <w:r>
        <w:rPr>
          <w:rFonts w:ascii="Noto Sans" w:eastAsia="Noto Sans" w:hAnsi="Noto Sans" w:cs="Noto Sans"/>
          <w:color w:val="000000"/>
          <w:sz w:val="24"/>
          <w:szCs w:val="24"/>
        </w:rPr>
        <w:t xml:space="preserve">, a más tardar el día </w:t>
      </w:r>
      <w:r w:rsidR="002D5C08" w:rsidRPr="007B332D">
        <w:rPr>
          <w:rFonts w:ascii="Noto Sans" w:eastAsia="Noto Sans" w:hAnsi="Noto Sans" w:cs="Noto Sans"/>
          <w:color w:val="000000"/>
          <w:sz w:val="24"/>
          <w:szCs w:val="24"/>
        </w:rPr>
        <w:t>26</w:t>
      </w:r>
      <w:r w:rsidRPr="007B332D">
        <w:rPr>
          <w:rFonts w:ascii="Noto Sans" w:eastAsia="Noto Sans" w:hAnsi="Noto Sans" w:cs="Noto Sans"/>
          <w:color w:val="000000"/>
          <w:sz w:val="24"/>
          <w:szCs w:val="24"/>
        </w:rPr>
        <w:t xml:space="preserve"> de enero</w:t>
      </w:r>
      <w:r>
        <w:rPr>
          <w:rFonts w:ascii="Noto Sans" w:eastAsia="Noto Sans" w:hAnsi="Noto Sans" w:cs="Noto Sans"/>
          <w:color w:val="000000"/>
          <w:sz w:val="24"/>
          <w:szCs w:val="24"/>
        </w:rPr>
        <w:t>. Así mismo, deberá enviarse oficio, a los correos electrónicos: dadc@dif.gob.mx con copia a: desa.comunitario@dif.gob.mx especificando los subprogramas a operar y los anexos trabajados</w:t>
      </w:r>
    </w:p>
    <w:p w14:paraId="4F666D2C" w14:textId="77777777" w:rsidR="00DA43A9" w:rsidRDefault="005032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color w:val="000000"/>
          <w:sz w:val="24"/>
          <w:szCs w:val="24"/>
        </w:rPr>
      </w:pPr>
      <w:bookmarkStart w:id="0" w:name="bookmark=id.1ksv4uv" w:colFirst="0" w:colLast="0"/>
      <w:bookmarkStart w:id="1" w:name="bookmark=id.44sinio" w:colFirst="0" w:colLast="0"/>
      <w:bookmarkEnd w:id="0"/>
      <w:bookmarkEnd w:id="1"/>
      <w:r>
        <w:rPr>
          <w:rFonts w:ascii="Noto Sans" w:eastAsia="Noto Sans" w:hAnsi="Noto Sans" w:cs="Noto Sans"/>
          <w:color w:val="000000"/>
          <w:sz w:val="24"/>
          <w:szCs w:val="24"/>
        </w:rPr>
        <w:t xml:space="preserve">En caso de tener dudas o requerir </w:t>
      </w:r>
      <w:r>
        <w:rPr>
          <w:rFonts w:ascii="Noto Sans" w:eastAsia="Noto Sans" w:hAnsi="Noto Sans" w:cs="Noto Sans"/>
          <w:sz w:val="24"/>
          <w:szCs w:val="24"/>
        </w:rPr>
        <w:t>información</w:t>
      </w:r>
      <w:r>
        <w:rPr>
          <w:rFonts w:ascii="Noto Sans" w:eastAsia="Noto Sans" w:hAnsi="Noto Sans" w:cs="Noto Sans"/>
          <w:color w:val="000000"/>
          <w:sz w:val="24"/>
          <w:szCs w:val="24"/>
        </w:rPr>
        <w:t xml:space="preserve"> adicional, favor de comunicarse al número de teléfono de la DGADC: 55-3003-2200 a las extensiones 2416 y 4115</w:t>
      </w:r>
    </w:p>
    <w:p w14:paraId="27771AC9" w14:textId="77777777" w:rsidR="00DA43A9" w:rsidRDefault="005032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>Los formatos correspondientes a cada uno de los anexos contienen instrucciones de llenado y ejemplos dentro de las celdas en color rojo. Deberá ingresarse la información solicitada remplazando dichas instrucciones y cambiando el color a negro</w:t>
      </w:r>
    </w:p>
    <w:p w14:paraId="1F4B56C8" w14:textId="77777777" w:rsidR="00DA43A9" w:rsidRDefault="0050327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567"/>
        <w:jc w:val="both"/>
        <w:rPr>
          <w:color w:val="000000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>Para realizar la correcta impresión de los anexos en Excel, seguir esta ruta:</w:t>
      </w:r>
    </w:p>
    <w:p w14:paraId="284CEE41" w14:textId="77777777" w:rsidR="00DA43A9" w:rsidRDefault="0050327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>Seleccionar el menú “Archivo”</w:t>
      </w:r>
    </w:p>
    <w:p w14:paraId="2A5D04EA" w14:textId="77777777" w:rsidR="00DA43A9" w:rsidRDefault="0050327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>En la pestaña de “Imprimir”, buscar el apartado de “configuración”</w:t>
      </w:r>
    </w:p>
    <w:p w14:paraId="4D923B8E" w14:textId="77777777" w:rsidR="00DA43A9" w:rsidRPr="00B4511E" w:rsidRDefault="00503273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>En la parte inferior aparecerá por default “Sin escalado”, reemplazar por “ajustar todas las columnas en una página”</w:t>
      </w:r>
    </w:p>
    <w:p w14:paraId="4DE80451" w14:textId="77777777" w:rsidR="00B4511E" w:rsidRDefault="00B4511E" w:rsidP="00B451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Noto Sans" w:eastAsia="Noto Sans" w:hAnsi="Noto Sans" w:cs="Noto Sans"/>
          <w:color w:val="000000"/>
          <w:sz w:val="24"/>
          <w:szCs w:val="24"/>
        </w:rPr>
      </w:pPr>
    </w:p>
    <w:p w14:paraId="71113979" w14:textId="77777777" w:rsidR="00B4511E" w:rsidRDefault="00B4511E" w:rsidP="00B4511E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color w:val="000000"/>
          <w:sz w:val="24"/>
          <w:szCs w:val="24"/>
        </w:rPr>
      </w:pPr>
    </w:p>
    <w:p w14:paraId="417DE8C9" w14:textId="55CA7DA2" w:rsidR="00513410" w:rsidRDefault="00513410" w:rsidP="00513410">
      <w:pPr>
        <w:spacing w:after="0" w:line="240" w:lineRule="auto"/>
        <w:jc w:val="both"/>
        <w:rPr>
          <w:rFonts w:ascii="Noto Sans" w:eastAsia="Noto Sans" w:hAnsi="Noto Sans" w:cs="Noto Sans"/>
          <w:sz w:val="24"/>
          <w:szCs w:val="24"/>
          <w:highlight w:val="yellow"/>
        </w:rPr>
      </w:pPr>
      <w:r w:rsidRPr="00513410">
        <w:rPr>
          <w:rFonts w:ascii="Noto Sans" w:eastAsia="Times New Roman" w:hAnsi="Noto Sans" w:cs="Noto Sans"/>
          <w:b/>
          <w:bCs/>
          <w:kern w:val="36"/>
          <w:sz w:val="24"/>
          <w:szCs w:val="24"/>
        </w:rPr>
        <w:lastRenderedPageBreak/>
        <w:t>1. Diagnóstico</w:t>
      </w:r>
      <w:r>
        <w:rPr>
          <w:rFonts w:ascii="Noto Sans" w:eastAsia="Times New Roman" w:hAnsi="Noto Sans" w:cs="Noto Sans"/>
          <w:b/>
          <w:bCs/>
          <w:kern w:val="36"/>
          <w:sz w:val="24"/>
          <w:szCs w:val="24"/>
        </w:rPr>
        <w:t xml:space="preserve"> </w:t>
      </w:r>
      <w:r w:rsidR="00843494">
        <w:rPr>
          <w:rFonts w:ascii="Noto Sans" w:eastAsia="Times New Roman" w:hAnsi="Noto Sans" w:cs="Noto Sans"/>
          <w:bCs/>
          <w:color w:val="FF0000"/>
          <w:kern w:val="36"/>
          <w:sz w:val="24"/>
          <w:szCs w:val="24"/>
        </w:rPr>
        <w:t>(</w:t>
      </w:r>
      <w:r w:rsidR="00B4511E">
        <w:rPr>
          <w:rFonts w:ascii="Noto Sans" w:eastAsia="Times New Roman" w:hAnsi="Noto Sans" w:cs="Noto Sans"/>
          <w:bCs/>
          <w:color w:val="FF0000"/>
          <w:kern w:val="36"/>
          <w:sz w:val="24"/>
          <w:szCs w:val="24"/>
        </w:rPr>
        <w:t xml:space="preserve">Realizar uno </w:t>
      </w:r>
      <w:r w:rsidR="00843494">
        <w:rPr>
          <w:rFonts w:ascii="Noto Sans" w:eastAsia="Times New Roman" w:hAnsi="Noto Sans" w:cs="Noto Sans"/>
          <w:bCs/>
          <w:color w:val="FF0000"/>
          <w:kern w:val="36"/>
          <w:sz w:val="24"/>
          <w:szCs w:val="24"/>
        </w:rPr>
        <w:t>por Subprograma</w:t>
      </w:r>
      <w:r w:rsidR="00B4511E">
        <w:rPr>
          <w:rFonts w:ascii="Noto Sans" w:eastAsia="Times New Roman" w:hAnsi="Noto Sans" w:cs="Noto Sans"/>
          <w:bCs/>
          <w:color w:val="FF0000"/>
          <w:kern w:val="36"/>
          <w:sz w:val="24"/>
          <w:szCs w:val="24"/>
        </w:rPr>
        <w:t xml:space="preserve"> que operara el SEDIF)</w:t>
      </w:r>
    </w:p>
    <w:p w14:paraId="6FB3D877" w14:textId="77777777" w:rsidR="00513410" w:rsidRPr="00513410" w:rsidRDefault="00513410" w:rsidP="00513410">
      <w:pPr>
        <w:spacing w:after="0" w:line="240" w:lineRule="auto"/>
        <w:jc w:val="both"/>
        <w:rPr>
          <w:rFonts w:ascii="Noto Sans" w:eastAsia="Noto Sans" w:hAnsi="Noto Sans" w:cs="Noto Sans"/>
          <w:sz w:val="24"/>
          <w:szCs w:val="24"/>
          <w:highlight w:val="yellow"/>
        </w:rPr>
      </w:pPr>
    </w:p>
    <w:p w14:paraId="0D28A91B" w14:textId="4DFCC8C2" w:rsidR="007B332D" w:rsidRPr="00513410" w:rsidRDefault="007B332D" w:rsidP="007B332D">
      <w:pPr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sz w:val="24"/>
          <w:szCs w:val="24"/>
        </w:rPr>
      </w:pPr>
      <w:r>
        <w:rPr>
          <w:rFonts w:ascii="Noto Sans" w:eastAsia="Times New Roman" w:hAnsi="Noto Sans" w:cs="Noto Sans"/>
          <w:b/>
          <w:bCs/>
          <w:sz w:val="24"/>
          <w:szCs w:val="24"/>
        </w:rPr>
        <w:t>1.</w:t>
      </w:r>
      <w:r>
        <w:rPr>
          <w:rFonts w:ascii="Noto Sans" w:eastAsia="Times New Roman" w:hAnsi="Noto Sans" w:cs="Noto Sans"/>
          <w:b/>
          <w:bCs/>
          <w:sz w:val="24"/>
          <w:szCs w:val="24"/>
        </w:rPr>
        <w:t>1</w:t>
      </w:r>
      <w:r>
        <w:rPr>
          <w:rFonts w:ascii="Noto Sans" w:eastAsia="Times New Roman" w:hAnsi="Noto Sans" w:cs="Noto Sans"/>
          <w:b/>
          <w:bCs/>
          <w:sz w:val="24"/>
          <w:szCs w:val="24"/>
        </w:rPr>
        <w:t xml:space="preserve"> Subprograma</w:t>
      </w: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 xml:space="preserve"> de atención</w:t>
      </w:r>
    </w:p>
    <w:p w14:paraId="6BEC2AE0" w14:textId="77777777" w:rsidR="007B332D" w:rsidRPr="00513410" w:rsidRDefault="007B332D" w:rsidP="007B332D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>
        <w:rPr>
          <w:rFonts w:ascii="Noto Sans" w:eastAsia="Times New Roman" w:hAnsi="Noto Sans" w:cs="Noto Sans"/>
          <w:sz w:val="24"/>
          <w:szCs w:val="24"/>
        </w:rPr>
        <w:t>Indicar el</w:t>
      </w:r>
      <w:r w:rsidRPr="00513410">
        <w:rPr>
          <w:rFonts w:ascii="Noto Sans" w:eastAsia="Times New Roman" w:hAnsi="Noto Sans" w:cs="Noto Sans"/>
          <w:sz w:val="24"/>
          <w:szCs w:val="24"/>
        </w:rPr>
        <w:t xml:space="preserve"> </w:t>
      </w: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subprograma</w:t>
      </w:r>
      <w:r w:rsidRPr="00513410">
        <w:rPr>
          <w:rFonts w:ascii="Noto Sans" w:eastAsia="Times New Roman" w:hAnsi="Noto Sans" w:cs="Noto Sans"/>
          <w:sz w:val="24"/>
          <w:szCs w:val="24"/>
        </w:rPr>
        <w:t xml:space="preserve"> a través de</w:t>
      </w:r>
      <w:r>
        <w:rPr>
          <w:rFonts w:ascii="Noto Sans" w:eastAsia="Times New Roman" w:hAnsi="Noto Sans" w:cs="Noto Sans"/>
          <w:sz w:val="24"/>
          <w:szCs w:val="24"/>
        </w:rPr>
        <w:t>l</w:t>
      </w:r>
      <w:r w:rsidRPr="00513410">
        <w:rPr>
          <w:rFonts w:ascii="Noto Sans" w:eastAsia="Times New Roman" w:hAnsi="Noto Sans" w:cs="Noto Sans"/>
          <w:sz w:val="24"/>
          <w:szCs w:val="24"/>
        </w:rPr>
        <w:t xml:space="preserve"> cual se atender</w:t>
      </w:r>
      <w:r>
        <w:rPr>
          <w:rFonts w:ascii="Noto Sans" w:eastAsia="Times New Roman" w:hAnsi="Noto Sans" w:cs="Noto Sans"/>
          <w:sz w:val="24"/>
          <w:szCs w:val="24"/>
        </w:rPr>
        <w:t>án</w:t>
      </w:r>
      <w:r w:rsidRPr="00513410">
        <w:rPr>
          <w:rFonts w:ascii="Noto Sans" w:eastAsia="Times New Roman" w:hAnsi="Noto Sans" w:cs="Noto Sans"/>
          <w:sz w:val="24"/>
          <w:szCs w:val="24"/>
        </w:rPr>
        <w:t xml:space="preserve"> las problemáticas identificadas, señalando:</w:t>
      </w:r>
    </w:p>
    <w:p w14:paraId="5E35CACF" w14:textId="77777777" w:rsidR="007B332D" w:rsidRPr="00513410" w:rsidRDefault="007B332D" w:rsidP="007B33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Nombre del subprograma.</w:t>
      </w:r>
    </w:p>
    <w:p w14:paraId="50B255B8" w14:textId="77777777" w:rsidR="007B332D" w:rsidRPr="00513410" w:rsidRDefault="007B332D" w:rsidP="007B33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Problemática específica que atiende.</w:t>
      </w:r>
    </w:p>
    <w:p w14:paraId="648F4A9C" w14:textId="77777777" w:rsidR="007B332D" w:rsidRPr="00513410" w:rsidRDefault="007B332D" w:rsidP="007B332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Vinculación con los objetivos del Programa de Atención a Grupos Prioritarios.</w:t>
      </w:r>
    </w:p>
    <w:p w14:paraId="16584A4D" w14:textId="4731A571" w:rsidR="00513410" w:rsidRPr="00513410" w:rsidRDefault="00513410" w:rsidP="00513410">
      <w:pPr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sz w:val="24"/>
          <w:szCs w:val="24"/>
        </w:rPr>
      </w:pP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1.</w:t>
      </w:r>
      <w:r w:rsidR="007B332D">
        <w:rPr>
          <w:rFonts w:ascii="Noto Sans" w:eastAsia="Times New Roman" w:hAnsi="Noto Sans" w:cs="Noto Sans"/>
          <w:b/>
          <w:bCs/>
          <w:sz w:val="24"/>
          <w:szCs w:val="24"/>
        </w:rPr>
        <w:t>2</w:t>
      </w: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 xml:space="preserve"> Contexto general</w:t>
      </w:r>
    </w:p>
    <w:p w14:paraId="5427394C" w14:textId="6D4CDB4B" w:rsidR="00513410" w:rsidRPr="00513410" w:rsidRDefault="00513410" w:rsidP="0051341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 xml:space="preserve">Describir de manera sintética el contexto social, económico y territorial en el que se desarrolla </w:t>
      </w:r>
      <w:r w:rsidR="002D5C08">
        <w:rPr>
          <w:rFonts w:ascii="Noto Sans" w:eastAsia="Times New Roman" w:hAnsi="Noto Sans" w:cs="Noto Sans"/>
          <w:sz w:val="24"/>
          <w:szCs w:val="24"/>
        </w:rPr>
        <w:t xml:space="preserve">cada uno de los subprogramas del </w:t>
      </w: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Programa de Atención a Grupos Prioritarios</w:t>
      </w:r>
      <w:r w:rsidRPr="00513410">
        <w:rPr>
          <w:rFonts w:ascii="Noto Sans" w:eastAsia="Times New Roman" w:hAnsi="Noto Sans" w:cs="Noto Sans"/>
          <w:sz w:val="24"/>
          <w:szCs w:val="24"/>
        </w:rPr>
        <w:t xml:space="preserve"> durante el ejercicio fiscal </w:t>
      </w:r>
      <w:r w:rsidR="00DD5FC0">
        <w:rPr>
          <w:rFonts w:ascii="Noto Sans" w:eastAsia="Times New Roman" w:hAnsi="Noto Sans" w:cs="Noto Sans"/>
          <w:sz w:val="24"/>
          <w:szCs w:val="24"/>
        </w:rPr>
        <w:t>2026</w:t>
      </w:r>
      <w:r w:rsidRPr="00513410">
        <w:rPr>
          <w:rFonts w:ascii="Noto Sans" w:eastAsia="Times New Roman" w:hAnsi="Noto Sans" w:cs="Noto Sans"/>
          <w:sz w:val="24"/>
          <w:szCs w:val="24"/>
        </w:rPr>
        <w:t xml:space="preserve">, así como el papel del </w:t>
      </w: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SEDIF</w:t>
      </w:r>
      <w:r w:rsidRPr="00513410">
        <w:rPr>
          <w:rFonts w:ascii="Noto Sans" w:eastAsia="Times New Roman" w:hAnsi="Noto Sans" w:cs="Noto Sans"/>
          <w:sz w:val="24"/>
          <w:szCs w:val="24"/>
        </w:rPr>
        <w:t xml:space="preserve"> en la atención de personas en situación de vulnerabilidad.</w:t>
      </w:r>
    </w:p>
    <w:p w14:paraId="7FCE03D4" w14:textId="068DC7BF" w:rsidR="00513410" w:rsidRPr="00513410" w:rsidRDefault="00513410" w:rsidP="00513410">
      <w:pPr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sz w:val="24"/>
          <w:szCs w:val="24"/>
        </w:rPr>
      </w:pP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1.</w:t>
      </w:r>
      <w:r w:rsidR="007B332D">
        <w:rPr>
          <w:rFonts w:ascii="Noto Sans" w:eastAsia="Times New Roman" w:hAnsi="Noto Sans" w:cs="Noto Sans"/>
          <w:b/>
          <w:bCs/>
          <w:sz w:val="24"/>
          <w:szCs w:val="24"/>
        </w:rPr>
        <w:t>3</w:t>
      </w: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 xml:space="preserve"> Población objetivo</w:t>
      </w:r>
    </w:p>
    <w:p w14:paraId="1D75D973" w14:textId="77777777" w:rsidR="00513410" w:rsidRPr="00513410" w:rsidRDefault="00513410" w:rsidP="0051341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Identificar a las personas o grupos en situación de vulnerabilidad que se proyecta atender, especificando:</w:t>
      </w:r>
    </w:p>
    <w:p w14:paraId="4D23C6F3" w14:textId="77777777" w:rsidR="00513410" w:rsidRPr="00513410" w:rsidRDefault="00513410" w:rsidP="005134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Características principales (edad, sexo, pertenencia étnica, condición social, discapacidad, entre otras).</w:t>
      </w:r>
    </w:p>
    <w:p w14:paraId="70943EA0" w14:textId="77777777" w:rsidR="00513410" w:rsidRPr="00513410" w:rsidRDefault="00513410" w:rsidP="005134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Ámbito geográfico de atención (estatal, regional o municipal).</w:t>
      </w:r>
    </w:p>
    <w:p w14:paraId="023384FA" w14:textId="77777777" w:rsidR="00513410" w:rsidRPr="00513410" w:rsidRDefault="00513410" w:rsidP="0051341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Magnitud estimada de la población objetivo.</w:t>
      </w:r>
    </w:p>
    <w:p w14:paraId="0D81203F" w14:textId="68451A2D" w:rsidR="00513410" w:rsidRPr="00513410" w:rsidRDefault="00513410" w:rsidP="00513410">
      <w:pPr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sz w:val="24"/>
          <w:szCs w:val="24"/>
        </w:rPr>
      </w:pP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1.</w:t>
      </w:r>
      <w:r w:rsidR="007B332D">
        <w:rPr>
          <w:rFonts w:ascii="Noto Sans" w:eastAsia="Times New Roman" w:hAnsi="Noto Sans" w:cs="Noto Sans"/>
          <w:b/>
          <w:bCs/>
          <w:sz w:val="24"/>
          <w:szCs w:val="24"/>
        </w:rPr>
        <w:t>4</w:t>
      </w: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 xml:space="preserve"> Problemáticas identificadas</w:t>
      </w:r>
    </w:p>
    <w:p w14:paraId="2DBED7EC" w14:textId="77777777" w:rsidR="00513410" w:rsidRPr="00513410" w:rsidRDefault="00513410" w:rsidP="0051341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Describir las principales problemáticas que enfrenta la población objetivo, tales como:</w:t>
      </w:r>
    </w:p>
    <w:p w14:paraId="0D6E4AB6" w14:textId="77777777" w:rsidR="00513410" w:rsidRPr="00513410" w:rsidRDefault="00513410" w:rsidP="005134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Carencias sociales (educación, salud, vivienda, alimentación, servicios básicos).</w:t>
      </w:r>
    </w:p>
    <w:p w14:paraId="5B34D0A7" w14:textId="77777777" w:rsidR="00513410" w:rsidRPr="00513410" w:rsidRDefault="00513410" w:rsidP="005134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Condiciones de pobreza, marginación o rezago social.</w:t>
      </w:r>
    </w:p>
    <w:p w14:paraId="14357AC6" w14:textId="77777777" w:rsidR="00513410" w:rsidRPr="00513410" w:rsidRDefault="00513410" w:rsidP="0051341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Situaciones de riesgo social, violencia, exclusión o desigualdad.</w:t>
      </w:r>
    </w:p>
    <w:p w14:paraId="7A197A19" w14:textId="77777777" w:rsidR="00513410" w:rsidRPr="00513410" w:rsidRDefault="00513410" w:rsidP="00513410">
      <w:pPr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sz w:val="24"/>
          <w:szCs w:val="24"/>
        </w:rPr>
      </w:pP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1.5 Factores asociados</w:t>
      </w:r>
    </w:p>
    <w:p w14:paraId="3E6E1089" w14:textId="77777777" w:rsidR="00513410" w:rsidRPr="00513410" w:rsidRDefault="00513410" w:rsidP="0051341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lastRenderedPageBreak/>
        <w:t>Analizar los factores que inciden en las problemáticas detectadas, considerando, según corresponda:</w:t>
      </w:r>
    </w:p>
    <w:p w14:paraId="1F7D3090" w14:textId="77777777" w:rsidR="00513410" w:rsidRPr="00513410" w:rsidRDefault="00513410" w:rsidP="005134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Socioeconómicos</w:t>
      </w:r>
      <w:r w:rsidRPr="00513410">
        <w:rPr>
          <w:rFonts w:ascii="Noto Sans" w:eastAsia="Times New Roman" w:hAnsi="Noto Sans" w:cs="Noto Sans"/>
          <w:sz w:val="24"/>
          <w:szCs w:val="24"/>
        </w:rPr>
        <w:t xml:space="preserve"> (ingresos, empleo, informalidad, desigualdad).</w:t>
      </w:r>
    </w:p>
    <w:p w14:paraId="20BCC128" w14:textId="77777777" w:rsidR="00513410" w:rsidRPr="00513410" w:rsidRDefault="00513410" w:rsidP="005134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Climatológicos y ambientales</w:t>
      </w:r>
      <w:r w:rsidRPr="00513410">
        <w:rPr>
          <w:rFonts w:ascii="Noto Sans" w:eastAsia="Times New Roman" w:hAnsi="Noto Sans" w:cs="Noto Sans"/>
          <w:sz w:val="24"/>
          <w:szCs w:val="24"/>
        </w:rPr>
        <w:t xml:space="preserve"> (fenómenos naturales, sequías, inundaciones, condiciones geográficas).</w:t>
      </w:r>
    </w:p>
    <w:p w14:paraId="044AE1E5" w14:textId="77777777" w:rsidR="00513410" w:rsidRPr="00513410" w:rsidRDefault="00513410" w:rsidP="005134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Demográficos</w:t>
      </w:r>
      <w:r w:rsidRPr="00513410">
        <w:rPr>
          <w:rFonts w:ascii="Noto Sans" w:eastAsia="Times New Roman" w:hAnsi="Noto Sans" w:cs="Noto Sans"/>
          <w:sz w:val="24"/>
          <w:szCs w:val="24"/>
        </w:rPr>
        <w:t xml:space="preserve"> (crecimiento poblacional, migración, envejecimiento).</w:t>
      </w:r>
    </w:p>
    <w:p w14:paraId="47C8B0CF" w14:textId="77777777" w:rsidR="00513410" w:rsidRPr="00513410" w:rsidRDefault="00513410" w:rsidP="00513410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Culturales y sociales</w:t>
      </w:r>
      <w:r w:rsidRPr="00513410">
        <w:rPr>
          <w:rFonts w:ascii="Noto Sans" w:eastAsia="Times New Roman" w:hAnsi="Noto Sans" w:cs="Noto Sans"/>
          <w:sz w:val="24"/>
          <w:szCs w:val="24"/>
        </w:rPr>
        <w:t xml:space="preserve"> (prácticas culturales, discriminación, roles de género).</w:t>
      </w:r>
    </w:p>
    <w:p w14:paraId="7933CBE3" w14:textId="77777777" w:rsidR="00513410" w:rsidRPr="00513410" w:rsidRDefault="00513410" w:rsidP="00513410">
      <w:pPr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sz w:val="24"/>
          <w:szCs w:val="24"/>
        </w:rPr>
      </w:pP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1.6 Consecuencias de las problemáticas</w:t>
      </w:r>
    </w:p>
    <w:p w14:paraId="5321C9BC" w14:textId="77777777" w:rsidR="00513410" w:rsidRPr="00513410" w:rsidRDefault="00513410" w:rsidP="0051341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Analizar los efectos que generan las problemáticas en la población objetivo:</w:t>
      </w:r>
    </w:p>
    <w:p w14:paraId="52451E51" w14:textId="7680D3AD" w:rsidR="00513410" w:rsidRPr="00513410" w:rsidRDefault="00513410" w:rsidP="005134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 xml:space="preserve">A </w:t>
      </w:r>
      <w:r w:rsidR="002D5C08">
        <w:rPr>
          <w:rFonts w:ascii="Noto Sans" w:eastAsia="Times New Roman" w:hAnsi="Noto Sans" w:cs="Noto Sans"/>
          <w:b/>
          <w:bCs/>
          <w:sz w:val="24"/>
          <w:szCs w:val="24"/>
        </w:rPr>
        <w:t>mediano</w:t>
      </w: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 xml:space="preserve"> plazo</w:t>
      </w:r>
      <w:r w:rsidRPr="00513410">
        <w:rPr>
          <w:rFonts w:ascii="Noto Sans" w:eastAsia="Times New Roman" w:hAnsi="Noto Sans" w:cs="Noto Sans"/>
          <w:sz w:val="24"/>
          <w:szCs w:val="24"/>
        </w:rPr>
        <w:t>: impactos inmediatos en la calidad de vida, bienestar y acceso a servicios.</w:t>
      </w:r>
    </w:p>
    <w:p w14:paraId="40A8EE48" w14:textId="77777777" w:rsidR="00513410" w:rsidRPr="00513410" w:rsidRDefault="00513410" w:rsidP="00513410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A largo plazo</w:t>
      </w:r>
      <w:r w:rsidRPr="00513410">
        <w:rPr>
          <w:rFonts w:ascii="Noto Sans" w:eastAsia="Times New Roman" w:hAnsi="Noto Sans" w:cs="Noto Sans"/>
          <w:sz w:val="24"/>
          <w:szCs w:val="24"/>
        </w:rPr>
        <w:t>: repercusiones en el desarrollo social, económico y humano, así como en la reproducción de ciclos de pobreza y exclusión.</w:t>
      </w:r>
    </w:p>
    <w:p w14:paraId="2BCA065E" w14:textId="77777777" w:rsidR="00513410" w:rsidRPr="00513410" w:rsidRDefault="00513410" w:rsidP="00513410">
      <w:pPr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sz w:val="24"/>
          <w:szCs w:val="24"/>
        </w:rPr>
      </w:pP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1.7 Estadísticas y datos complementarios</w:t>
      </w:r>
    </w:p>
    <w:p w14:paraId="0062FF32" w14:textId="77777777" w:rsidR="00513410" w:rsidRPr="00513410" w:rsidRDefault="00513410" w:rsidP="0051341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Incorporar información cuantitativa que sustente el diagnóstico, tales como:</w:t>
      </w:r>
    </w:p>
    <w:p w14:paraId="70E4D9BB" w14:textId="77777777" w:rsidR="00513410" w:rsidRPr="00513410" w:rsidRDefault="00513410" w:rsidP="005134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Indicadores de pobreza y carencias sociales.</w:t>
      </w:r>
    </w:p>
    <w:p w14:paraId="1681E076" w14:textId="77777777" w:rsidR="00513410" w:rsidRPr="00513410" w:rsidRDefault="00513410" w:rsidP="005134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Datos sobre acceso a educación, salud y vivienda adecuada.</w:t>
      </w:r>
    </w:p>
    <w:p w14:paraId="0F8CC498" w14:textId="77777777" w:rsidR="00513410" w:rsidRPr="00513410" w:rsidRDefault="00513410" w:rsidP="00513410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Estadísticas relacionadas con la población objetivo.</w:t>
      </w:r>
    </w:p>
    <w:p w14:paraId="265EB7C3" w14:textId="31343125" w:rsidR="00513410" w:rsidRPr="00513410" w:rsidRDefault="00513410" w:rsidP="0051341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 xml:space="preserve">La información deberá provenir de </w:t>
      </w: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fuentes oficiales</w:t>
      </w:r>
      <w:r w:rsidRPr="00513410">
        <w:rPr>
          <w:rFonts w:ascii="Noto Sans" w:eastAsia="Times New Roman" w:hAnsi="Noto Sans" w:cs="Noto Sans"/>
          <w:sz w:val="24"/>
          <w:szCs w:val="24"/>
        </w:rPr>
        <w:t>, tales como INEGI, Secretaría de Salud, Secretaría de Educación, u otras instancias competentes, citando el año de referencia.</w:t>
      </w:r>
    </w:p>
    <w:p w14:paraId="1ABC84B1" w14:textId="77777777" w:rsidR="00513410" w:rsidRPr="00513410" w:rsidRDefault="00513410" w:rsidP="00513410">
      <w:pPr>
        <w:spacing w:before="100" w:beforeAutospacing="1" w:after="100" w:afterAutospacing="1" w:line="240" w:lineRule="auto"/>
        <w:outlineLvl w:val="1"/>
        <w:rPr>
          <w:rFonts w:ascii="Noto Sans" w:eastAsia="Times New Roman" w:hAnsi="Noto Sans" w:cs="Noto Sans"/>
          <w:b/>
          <w:bCs/>
          <w:sz w:val="24"/>
          <w:szCs w:val="24"/>
        </w:rPr>
      </w:pPr>
      <w:r w:rsidRPr="00513410">
        <w:rPr>
          <w:rFonts w:ascii="Noto Sans" w:eastAsia="Times New Roman" w:hAnsi="Noto Sans" w:cs="Noto Sans"/>
          <w:b/>
          <w:bCs/>
          <w:sz w:val="24"/>
          <w:szCs w:val="24"/>
        </w:rPr>
        <w:t>1.8 Justificación de la intervención</w:t>
      </w:r>
    </w:p>
    <w:p w14:paraId="4D3B2D67" w14:textId="77777777" w:rsidR="00513410" w:rsidRDefault="00513410" w:rsidP="0051341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  <w:r w:rsidRPr="00513410">
        <w:rPr>
          <w:rFonts w:ascii="Noto Sans" w:eastAsia="Times New Roman" w:hAnsi="Noto Sans" w:cs="Noto Sans"/>
          <w:sz w:val="24"/>
          <w:szCs w:val="24"/>
        </w:rPr>
        <w:t>Con base en el diagnóstico presentado, argumentar la necesidad de la intervención del SEDIF a través del Programa de Atención a Grupos Prioritarios, destacando la pertinencia de los subprogramas y la contribución esperada a la reducción de las problemáticas identificadas</w:t>
      </w:r>
    </w:p>
    <w:p w14:paraId="15827A41" w14:textId="77777777" w:rsidR="00B4511E" w:rsidRPr="00513410" w:rsidRDefault="00B4511E" w:rsidP="00513410">
      <w:pPr>
        <w:spacing w:before="100" w:beforeAutospacing="1" w:after="100" w:afterAutospacing="1" w:line="240" w:lineRule="auto"/>
        <w:rPr>
          <w:rFonts w:ascii="Noto Sans" w:eastAsia="Times New Roman" w:hAnsi="Noto Sans" w:cs="Noto Sans"/>
          <w:sz w:val="24"/>
          <w:szCs w:val="24"/>
        </w:rPr>
      </w:pPr>
    </w:p>
    <w:p w14:paraId="49C5E34C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Noto Sans" w:eastAsia="Noto Sans" w:hAnsi="Noto Sans" w:cs="Noto Sans"/>
          <w:b/>
          <w:color w:val="C00000"/>
          <w:sz w:val="24"/>
          <w:szCs w:val="24"/>
        </w:rPr>
      </w:pPr>
    </w:p>
    <w:p w14:paraId="47ADC7DB" w14:textId="77777777" w:rsidR="00DA43A9" w:rsidRDefault="00503273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oto Sans" w:eastAsia="Noto Sans" w:hAnsi="Noto Sans" w:cs="Noto Sans"/>
          <w:b/>
          <w:sz w:val="28"/>
          <w:szCs w:val="28"/>
        </w:rPr>
      </w:pPr>
      <w:r>
        <w:rPr>
          <w:rFonts w:ascii="Noto Sans" w:eastAsia="Noto Sans" w:hAnsi="Noto Sans" w:cs="Noto Sans"/>
          <w:b/>
          <w:sz w:val="28"/>
          <w:szCs w:val="28"/>
        </w:rPr>
        <w:lastRenderedPageBreak/>
        <w:t>2. Cobertura</w:t>
      </w:r>
    </w:p>
    <w:p w14:paraId="70D8EFF3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oto Sans" w:eastAsia="Noto Sans" w:hAnsi="Noto Sans" w:cs="Noto Sans"/>
          <w:b/>
          <w:sz w:val="28"/>
          <w:szCs w:val="28"/>
        </w:rPr>
      </w:pPr>
    </w:p>
    <w:p w14:paraId="4D7A43D9" w14:textId="64D9B4CD" w:rsidR="00DA43A9" w:rsidRDefault="0050327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Noto Sans" w:eastAsia="Noto Sans" w:hAnsi="Noto Sans" w:cs="Noto Sans"/>
          <w:color w:val="000000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 xml:space="preserve">En el </w:t>
      </w:r>
      <w:r>
        <w:rPr>
          <w:rFonts w:ascii="Noto Sans" w:eastAsia="Noto Sans" w:hAnsi="Noto Sans" w:cs="Noto Sans"/>
          <w:b/>
          <w:sz w:val="24"/>
          <w:szCs w:val="24"/>
        </w:rPr>
        <w:t xml:space="preserve">Anexo 1. Desglose de Subprogramas </w:t>
      </w:r>
      <w:r>
        <w:rPr>
          <w:rFonts w:ascii="Noto Sans" w:eastAsia="Noto Sans" w:hAnsi="Noto Sans" w:cs="Noto Sans"/>
          <w:color w:val="000000"/>
          <w:sz w:val="24"/>
          <w:szCs w:val="24"/>
        </w:rPr>
        <w:t>deberá registrar la información solicitada referente a los subprogramas que se implementarán con recurso del FAM-AS durante el ejercicio 202</w:t>
      </w:r>
      <w:r w:rsidR="00DE4F88">
        <w:rPr>
          <w:rFonts w:ascii="Noto Sans" w:eastAsia="Noto Sans" w:hAnsi="Noto Sans" w:cs="Noto Sans"/>
          <w:color w:val="000000"/>
          <w:sz w:val="24"/>
          <w:szCs w:val="24"/>
        </w:rPr>
        <w:t>6</w:t>
      </w:r>
      <w:r>
        <w:rPr>
          <w:rFonts w:ascii="Noto Sans" w:eastAsia="Noto Sans" w:hAnsi="Noto Sans" w:cs="Noto Sans"/>
          <w:color w:val="000000"/>
          <w:sz w:val="24"/>
          <w:szCs w:val="24"/>
        </w:rPr>
        <w:t>.</w:t>
      </w:r>
    </w:p>
    <w:p w14:paraId="6689BE5C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Noto Sans" w:eastAsia="Noto Sans" w:hAnsi="Noto Sans" w:cs="Noto Sans"/>
          <w:color w:val="000000"/>
          <w:sz w:val="24"/>
          <w:szCs w:val="24"/>
        </w:rPr>
      </w:pPr>
    </w:p>
    <w:p w14:paraId="4D58CA27" w14:textId="77777777" w:rsidR="00DA43A9" w:rsidRDefault="0050327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Noto Sans" w:eastAsia="Noto Sans" w:hAnsi="Noto Sans" w:cs="Noto Sans"/>
          <w:color w:val="000000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>Dentro de este formato, es importante que se genere  una pestaña u hoja por cada subprograma, ya que esta cédula contendrá información respecto a la descripción del proyecto, el listado de los centros o instituciones beneficiados, los apoyos, servicios y capacitaciones otorgadas.</w:t>
      </w:r>
    </w:p>
    <w:p w14:paraId="6250283C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Noto Sans" w:eastAsia="Noto Sans" w:hAnsi="Noto Sans" w:cs="Noto Sans"/>
          <w:color w:val="000000"/>
          <w:sz w:val="24"/>
          <w:szCs w:val="24"/>
        </w:rPr>
      </w:pPr>
    </w:p>
    <w:p w14:paraId="38247F7B" w14:textId="77777777" w:rsidR="00DA43A9" w:rsidRDefault="0050327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Noto Sans" w:eastAsia="Noto Sans" w:hAnsi="Noto Sans" w:cs="Noto Sans"/>
          <w:color w:val="000000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 xml:space="preserve">Cada pestaña deberá ser </w:t>
      </w:r>
      <w:r>
        <w:rPr>
          <w:rFonts w:ascii="Noto Sans" w:eastAsia="Noto Sans" w:hAnsi="Noto Sans" w:cs="Noto Sans"/>
          <w:sz w:val="24"/>
          <w:szCs w:val="24"/>
        </w:rPr>
        <w:t>nombrada</w:t>
      </w:r>
      <w:r>
        <w:rPr>
          <w:rFonts w:ascii="Noto Sans" w:eastAsia="Noto Sans" w:hAnsi="Noto Sans" w:cs="Noto Sans"/>
          <w:color w:val="000000"/>
          <w:sz w:val="24"/>
          <w:szCs w:val="24"/>
        </w:rPr>
        <w:t xml:space="preserve"> según el subprograma correspondiente, utilizando el nombre corto indicado a continuación, para identificar cada una de ellas:</w:t>
      </w:r>
    </w:p>
    <w:p w14:paraId="6B3B6AEC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Noto Sans" w:eastAsia="Noto Sans" w:hAnsi="Noto Sans" w:cs="Noto Sans"/>
          <w:color w:val="000000"/>
          <w:sz w:val="24"/>
          <w:szCs w:val="24"/>
        </w:rPr>
      </w:pPr>
    </w:p>
    <w:tbl>
      <w:tblPr>
        <w:tblStyle w:val="a0"/>
        <w:tblW w:w="995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7712"/>
        <w:gridCol w:w="2246"/>
      </w:tblGrid>
      <w:tr w:rsidR="00DA43A9" w14:paraId="276C4357" w14:textId="77777777">
        <w:trPr>
          <w:trHeight w:val="340"/>
        </w:trPr>
        <w:tc>
          <w:tcPr>
            <w:tcW w:w="7712" w:type="dxa"/>
            <w:tcBorders>
              <w:top w:val="single" w:sz="4" w:space="0" w:color="6A0E36"/>
              <w:left w:val="single" w:sz="4" w:space="0" w:color="6A0E36"/>
              <w:bottom w:val="single" w:sz="4" w:space="0" w:color="6A0E36"/>
              <w:right w:val="single" w:sz="4" w:space="0" w:color="6A0E36"/>
            </w:tcBorders>
            <w:shd w:val="clear" w:color="auto" w:fill="9D2449"/>
            <w:vAlign w:val="center"/>
          </w:tcPr>
          <w:p w14:paraId="6181C662" w14:textId="77777777" w:rsidR="00DA43A9" w:rsidRDefault="00503273">
            <w:pPr>
              <w:spacing w:after="0" w:line="240" w:lineRule="auto"/>
              <w:jc w:val="center"/>
              <w:rPr>
                <w:rFonts w:ascii="Noto Sans" w:eastAsia="Noto Sans" w:hAnsi="Noto Sans" w:cs="Noto Sans"/>
                <w:b/>
                <w:color w:val="FFFFFF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FFFFFF"/>
                <w:sz w:val="24"/>
                <w:szCs w:val="24"/>
              </w:rPr>
              <w:t>Subprograma</w:t>
            </w:r>
          </w:p>
        </w:tc>
        <w:tc>
          <w:tcPr>
            <w:tcW w:w="2246" w:type="dxa"/>
            <w:tcBorders>
              <w:top w:val="single" w:sz="4" w:space="0" w:color="6A0E36"/>
              <w:left w:val="nil"/>
              <w:bottom w:val="single" w:sz="4" w:space="0" w:color="6A0E36"/>
              <w:right w:val="single" w:sz="4" w:space="0" w:color="6A0E36"/>
            </w:tcBorders>
            <w:shd w:val="clear" w:color="auto" w:fill="9D2449"/>
            <w:vAlign w:val="center"/>
          </w:tcPr>
          <w:p w14:paraId="4AA4981C" w14:textId="77777777" w:rsidR="00DA43A9" w:rsidRDefault="00503273">
            <w:pPr>
              <w:spacing w:after="0" w:line="240" w:lineRule="auto"/>
              <w:jc w:val="center"/>
              <w:rPr>
                <w:rFonts w:ascii="Noto Sans" w:eastAsia="Noto Sans" w:hAnsi="Noto Sans" w:cs="Noto Sans"/>
                <w:b/>
                <w:color w:val="FFFFFF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FFFFFF"/>
                <w:sz w:val="24"/>
                <w:szCs w:val="24"/>
              </w:rPr>
              <w:t>Nombre corto</w:t>
            </w:r>
          </w:p>
        </w:tc>
      </w:tr>
      <w:tr w:rsidR="00DA43A9" w14:paraId="453715D5" w14:textId="77777777">
        <w:trPr>
          <w:trHeight w:val="340"/>
        </w:trPr>
        <w:tc>
          <w:tcPr>
            <w:tcW w:w="7712" w:type="dxa"/>
            <w:tcBorders>
              <w:top w:val="nil"/>
              <w:left w:val="single" w:sz="4" w:space="0" w:color="6A0E36"/>
              <w:bottom w:val="single" w:sz="4" w:space="0" w:color="6A0E36"/>
              <w:right w:val="single" w:sz="4" w:space="0" w:color="6A0E36"/>
            </w:tcBorders>
            <w:shd w:val="clear" w:color="auto" w:fill="auto"/>
            <w:vAlign w:val="center"/>
          </w:tcPr>
          <w:p w14:paraId="7F6019EC" w14:textId="37C2A404" w:rsidR="00DA43A9" w:rsidRDefault="00503273" w:rsidP="00B4511E">
            <w:pPr>
              <w:spacing w:after="0" w:line="240" w:lineRule="auto"/>
              <w:jc w:val="both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 xml:space="preserve">Subprograma de </w:t>
            </w:r>
            <w:r w:rsidR="00B4511E"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 xml:space="preserve">Inclusión y </w:t>
            </w: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Atención a Personas con Discapacidad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6A0E36"/>
              <w:right w:val="single" w:sz="4" w:space="0" w:color="6A0E36"/>
            </w:tcBorders>
            <w:shd w:val="clear" w:color="auto" w:fill="auto"/>
            <w:vAlign w:val="center"/>
          </w:tcPr>
          <w:p w14:paraId="24CF7137" w14:textId="77777777" w:rsidR="00DA43A9" w:rsidRDefault="00503273">
            <w:pPr>
              <w:spacing w:after="0" w:line="240" w:lineRule="auto"/>
              <w:jc w:val="center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PcD</w:t>
            </w:r>
          </w:p>
        </w:tc>
      </w:tr>
      <w:tr w:rsidR="00DA43A9" w14:paraId="627C5B39" w14:textId="77777777">
        <w:trPr>
          <w:trHeight w:val="340"/>
        </w:trPr>
        <w:tc>
          <w:tcPr>
            <w:tcW w:w="7712" w:type="dxa"/>
            <w:tcBorders>
              <w:top w:val="nil"/>
              <w:left w:val="single" w:sz="4" w:space="0" w:color="6A0E36"/>
              <w:bottom w:val="single" w:sz="4" w:space="0" w:color="6A0E36"/>
              <w:right w:val="single" w:sz="4" w:space="0" w:color="6A0E36"/>
            </w:tcBorders>
            <w:shd w:val="clear" w:color="auto" w:fill="auto"/>
            <w:vAlign w:val="center"/>
          </w:tcPr>
          <w:p w14:paraId="6D4D77D3" w14:textId="77777777" w:rsidR="00DA43A9" w:rsidRDefault="00503273" w:rsidP="00B4511E">
            <w:pPr>
              <w:spacing w:after="0" w:line="240" w:lineRule="auto"/>
              <w:jc w:val="both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Subprograma de Atención a Personas Mayores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6A0E36"/>
              <w:right w:val="single" w:sz="4" w:space="0" w:color="6A0E36"/>
            </w:tcBorders>
            <w:shd w:val="clear" w:color="auto" w:fill="auto"/>
            <w:vAlign w:val="center"/>
          </w:tcPr>
          <w:p w14:paraId="4FFAC5A0" w14:textId="77777777" w:rsidR="00DA43A9" w:rsidRDefault="00503273">
            <w:pPr>
              <w:spacing w:after="0" w:line="240" w:lineRule="auto"/>
              <w:jc w:val="center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Personas Mayores</w:t>
            </w:r>
          </w:p>
        </w:tc>
      </w:tr>
      <w:tr w:rsidR="00DA43A9" w14:paraId="10507211" w14:textId="77777777">
        <w:trPr>
          <w:trHeight w:val="340"/>
        </w:trPr>
        <w:tc>
          <w:tcPr>
            <w:tcW w:w="7712" w:type="dxa"/>
            <w:tcBorders>
              <w:top w:val="nil"/>
              <w:left w:val="single" w:sz="4" w:space="0" w:color="6A0E36"/>
              <w:bottom w:val="single" w:sz="4" w:space="0" w:color="6A0E36"/>
              <w:right w:val="single" w:sz="4" w:space="0" w:color="6A0E36"/>
            </w:tcBorders>
            <w:shd w:val="clear" w:color="auto" w:fill="auto"/>
            <w:vAlign w:val="center"/>
          </w:tcPr>
          <w:p w14:paraId="57C47A37" w14:textId="77777777" w:rsidR="00DA43A9" w:rsidRDefault="00503273" w:rsidP="00B4511E">
            <w:pPr>
              <w:spacing w:after="0" w:line="240" w:lineRule="auto"/>
              <w:jc w:val="both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Subprograma de Atención a Primera Infancia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6A0E36"/>
              <w:right w:val="single" w:sz="4" w:space="0" w:color="6A0E36"/>
            </w:tcBorders>
            <w:shd w:val="clear" w:color="auto" w:fill="auto"/>
            <w:vAlign w:val="center"/>
          </w:tcPr>
          <w:p w14:paraId="27916806" w14:textId="77777777" w:rsidR="00DA43A9" w:rsidRDefault="00503273">
            <w:pPr>
              <w:spacing w:after="0" w:line="240" w:lineRule="auto"/>
              <w:jc w:val="center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1a Infancia</w:t>
            </w:r>
          </w:p>
        </w:tc>
      </w:tr>
      <w:tr w:rsidR="00DA43A9" w14:paraId="23CB004A" w14:textId="77777777">
        <w:trPr>
          <w:trHeight w:val="340"/>
        </w:trPr>
        <w:tc>
          <w:tcPr>
            <w:tcW w:w="7712" w:type="dxa"/>
            <w:tcBorders>
              <w:top w:val="nil"/>
              <w:left w:val="single" w:sz="4" w:space="0" w:color="6A0E36"/>
              <w:bottom w:val="single" w:sz="4" w:space="0" w:color="6A0E36"/>
              <w:right w:val="single" w:sz="4" w:space="0" w:color="6A0E36"/>
            </w:tcBorders>
            <w:shd w:val="clear" w:color="auto" w:fill="auto"/>
            <w:vAlign w:val="center"/>
          </w:tcPr>
          <w:p w14:paraId="7934BF61" w14:textId="77777777" w:rsidR="00DA43A9" w:rsidRDefault="00503273" w:rsidP="00B4511E">
            <w:pPr>
              <w:spacing w:after="0" w:line="240" w:lineRule="auto"/>
              <w:jc w:val="both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Subprograma de Atención a Población en Condiciones de Emergencia (APCE)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6A0E36"/>
              <w:right w:val="single" w:sz="4" w:space="0" w:color="6A0E36"/>
            </w:tcBorders>
            <w:shd w:val="clear" w:color="auto" w:fill="auto"/>
            <w:vAlign w:val="center"/>
          </w:tcPr>
          <w:p w14:paraId="779ED7D5" w14:textId="77777777" w:rsidR="00DA43A9" w:rsidRDefault="00503273">
            <w:pPr>
              <w:spacing w:after="0" w:line="240" w:lineRule="auto"/>
              <w:jc w:val="center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APCE</w:t>
            </w:r>
          </w:p>
        </w:tc>
      </w:tr>
      <w:tr w:rsidR="00DA43A9" w14:paraId="6853DD5E" w14:textId="77777777">
        <w:trPr>
          <w:trHeight w:val="340"/>
        </w:trPr>
        <w:tc>
          <w:tcPr>
            <w:tcW w:w="7712" w:type="dxa"/>
            <w:tcBorders>
              <w:top w:val="nil"/>
              <w:left w:val="single" w:sz="4" w:space="0" w:color="6A0E36"/>
              <w:bottom w:val="single" w:sz="4" w:space="0" w:color="6A0E36"/>
              <w:right w:val="single" w:sz="4" w:space="0" w:color="6A0E36"/>
            </w:tcBorders>
            <w:shd w:val="clear" w:color="auto" w:fill="auto"/>
            <w:vAlign w:val="center"/>
          </w:tcPr>
          <w:p w14:paraId="3DD6DEBD" w14:textId="77777777" w:rsidR="00DA43A9" w:rsidRDefault="00503273" w:rsidP="00B4511E">
            <w:pPr>
              <w:spacing w:after="0" w:line="240" w:lineRule="auto"/>
              <w:jc w:val="both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Subprograma de Otros Apoyos de Atención Social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6A0E36"/>
              <w:right w:val="single" w:sz="4" w:space="0" w:color="6A0E36"/>
            </w:tcBorders>
            <w:shd w:val="clear" w:color="auto" w:fill="auto"/>
            <w:vAlign w:val="center"/>
          </w:tcPr>
          <w:p w14:paraId="772BD9EA" w14:textId="77777777" w:rsidR="00DA43A9" w:rsidRDefault="00503273">
            <w:pPr>
              <w:spacing w:after="0" w:line="240" w:lineRule="auto"/>
              <w:jc w:val="center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Otros apoyos</w:t>
            </w:r>
          </w:p>
        </w:tc>
      </w:tr>
      <w:tr w:rsidR="00DA43A9" w14:paraId="1B465C9F" w14:textId="77777777">
        <w:trPr>
          <w:trHeight w:val="340"/>
        </w:trPr>
        <w:tc>
          <w:tcPr>
            <w:tcW w:w="7712" w:type="dxa"/>
            <w:tcBorders>
              <w:top w:val="nil"/>
              <w:left w:val="single" w:sz="4" w:space="0" w:color="6A0E36"/>
              <w:bottom w:val="single" w:sz="4" w:space="0" w:color="6A0E36"/>
              <w:right w:val="single" w:sz="4" w:space="0" w:color="6A0E36"/>
            </w:tcBorders>
            <w:shd w:val="clear" w:color="auto" w:fill="auto"/>
            <w:vAlign w:val="center"/>
          </w:tcPr>
          <w:p w14:paraId="7460469F" w14:textId="14731FF8" w:rsidR="00B4511E" w:rsidRDefault="00503273" w:rsidP="00B4511E">
            <w:pPr>
              <w:spacing w:after="0" w:line="240" w:lineRule="auto"/>
              <w:jc w:val="both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Subprograma</w:t>
            </w:r>
            <w:r w:rsidR="00B4511E"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 xml:space="preserve"> de Atención Integral para la Protección y la Restitución de los Derechos de Niñas, Niños y Adolescentes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6A0E36"/>
              <w:right w:val="single" w:sz="4" w:space="0" w:color="6A0E36"/>
            </w:tcBorders>
            <w:shd w:val="clear" w:color="auto" w:fill="auto"/>
            <w:vAlign w:val="center"/>
          </w:tcPr>
          <w:p w14:paraId="2C823C0C" w14:textId="68DAF87D" w:rsidR="00DA43A9" w:rsidRDefault="00B4511E">
            <w:pPr>
              <w:spacing w:after="0" w:line="240" w:lineRule="auto"/>
              <w:jc w:val="center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Derechos NNA</w:t>
            </w:r>
          </w:p>
        </w:tc>
      </w:tr>
      <w:tr w:rsidR="00DA43A9" w14:paraId="16F0C306" w14:textId="77777777">
        <w:trPr>
          <w:trHeight w:val="340"/>
        </w:trPr>
        <w:tc>
          <w:tcPr>
            <w:tcW w:w="7712" w:type="dxa"/>
            <w:tcBorders>
              <w:top w:val="nil"/>
              <w:left w:val="single" w:sz="4" w:space="0" w:color="6A0E36"/>
              <w:bottom w:val="single" w:sz="4" w:space="0" w:color="6A0E36"/>
              <w:right w:val="single" w:sz="4" w:space="0" w:color="6A0E36"/>
            </w:tcBorders>
            <w:shd w:val="clear" w:color="auto" w:fill="auto"/>
            <w:vAlign w:val="center"/>
          </w:tcPr>
          <w:p w14:paraId="6FBAA4EF" w14:textId="715AD24D" w:rsidR="00DA43A9" w:rsidRDefault="00B4511E" w:rsidP="00B4511E">
            <w:pPr>
              <w:spacing w:after="0" w:line="240" w:lineRule="auto"/>
              <w:jc w:val="both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 xml:space="preserve">Subprograma </w:t>
            </w: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para el</w:t>
            </w: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 xml:space="preserve"> Fortalecimiento</w:t>
            </w: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 xml:space="preserve"> de la Atención y Protección de Derechos de Niñas, Niños y Adolescentes en </w:t>
            </w: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los Centros de Asistencia Social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6A0E36"/>
              <w:right w:val="single" w:sz="4" w:space="0" w:color="6A0E36"/>
            </w:tcBorders>
            <w:shd w:val="clear" w:color="auto" w:fill="auto"/>
            <w:vAlign w:val="center"/>
          </w:tcPr>
          <w:p w14:paraId="6656470E" w14:textId="54192D5A" w:rsidR="00DA43A9" w:rsidRDefault="00B4511E">
            <w:pPr>
              <w:spacing w:after="0" w:line="240" w:lineRule="auto"/>
              <w:jc w:val="center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CAS</w:t>
            </w:r>
          </w:p>
        </w:tc>
      </w:tr>
    </w:tbl>
    <w:p w14:paraId="6622ED47" w14:textId="77777777" w:rsidR="00DA43A9" w:rsidRDefault="00DA43A9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Noto Sans" w:eastAsia="Noto Sans" w:hAnsi="Noto Sans" w:cs="Noto Sans"/>
          <w:b/>
          <w:color w:val="C00000"/>
          <w:sz w:val="24"/>
          <w:szCs w:val="24"/>
        </w:rPr>
      </w:pPr>
    </w:p>
    <w:p w14:paraId="64F59B0D" w14:textId="77777777" w:rsidR="00DA43A9" w:rsidRDefault="00503273">
      <w:pPr>
        <w:spacing w:after="0" w:line="276" w:lineRule="auto"/>
        <w:jc w:val="both"/>
        <w:rPr>
          <w:rFonts w:ascii="Noto Sans" w:eastAsia="Noto Sans" w:hAnsi="Noto Sans" w:cs="Noto Sans"/>
          <w:b/>
          <w:sz w:val="28"/>
          <w:szCs w:val="28"/>
        </w:rPr>
      </w:pPr>
      <w:r>
        <w:rPr>
          <w:rFonts w:ascii="Noto Sans" w:eastAsia="Noto Sans" w:hAnsi="Noto Sans" w:cs="Noto Sans"/>
          <w:b/>
          <w:sz w:val="28"/>
          <w:szCs w:val="28"/>
        </w:rPr>
        <w:t>3. Asignación de Recurso del FAM-AS</w:t>
      </w:r>
    </w:p>
    <w:p w14:paraId="3D4A2EE5" w14:textId="22D4B7DE" w:rsidR="00DA43A9" w:rsidRDefault="0050327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Noto Sans" w:eastAsia="Noto Sans" w:hAnsi="Noto Sans" w:cs="Noto Sans"/>
          <w:b/>
          <w:color w:val="C00000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 xml:space="preserve">En el </w:t>
      </w:r>
      <w:r>
        <w:rPr>
          <w:rFonts w:ascii="Noto Sans" w:eastAsia="Noto Sans" w:hAnsi="Noto Sans" w:cs="Noto Sans"/>
          <w:b/>
          <w:sz w:val="24"/>
          <w:szCs w:val="24"/>
        </w:rPr>
        <w:t>Anexo 2. Estado del Presupuesto 202</w:t>
      </w:r>
      <w:r w:rsidR="00843494">
        <w:rPr>
          <w:rFonts w:ascii="Noto Sans" w:eastAsia="Noto Sans" w:hAnsi="Noto Sans" w:cs="Noto Sans"/>
          <w:b/>
          <w:sz w:val="24"/>
          <w:szCs w:val="24"/>
        </w:rPr>
        <w:t>6</w:t>
      </w:r>
      <w:r>
        <w:rPr>
          <w:rFonts w:ascii="Noto Sans" w:eastAsia="Noto Sans" w:hAnsi="Noto Sans" w:cs="Noto Sans"/>
          <w:b/>
          <w:sz w:val="24"/>
          <w:szCs w:val="24"/>
        </w:rPr>
        <w:t xml:space="preserve"> </w:t>
      </w:r>
      <w:r>
        <w:rPr>
          <w:rFonts w:ascii="Noto Sans" w:eastAsia="Noto Sans" w:hAnsi="Noto Sans" w:cs="Noto Sans"/>
          <w:color w:val="000000"/>
          <w:sz w:val="24"/>
          <w:szCs w:val="24"/>
        </w:rPr>
        <w:t>se deberán registrar los montos que se destinarán a cada uno de los subprogramas que conforman el PAGUP, los gastos de operación y en caso de utilizar otro tipo de recurso también se deberá registrar en este anexo.</w:t>
      </w:r>
    </w:p>
    <w:p w14:paraId="61F5D39E" w14:textId="77777777" w:rsidR="00DA43A9" w:rsidRDefault="00DA43A9">
      <w:pPr>
        <w:spacing w:after="0" w:line="240" w:lineRule="auto"/>
        <w:jc w:val="both"/>
        <w:rPr>
          <w:rFonts w:ascii="Noto Sans" w:eastAsia="Noto Sans" w:hAnsi="Noto Sans" w:cs="Noto Sans"/>
          <w:b/>
          <w:sz w:val="24"/>
          <w:szCs w:val="24"/>
        </w:rPr>
      </w:pPr>
    </w:p>
    <w:p w14:paraId="33ECD102" w14:textId="77777777" w:rsidR="00022310" w:rsidRDefault="00022310">
      <w:pPr>
        <w:spacing w:after="0" w:line="240" w:lineRule="auto"/>
        <w:jc w:val="both"/>
        <w:rPr>
          <w:rFonts w:ascii="Noto Sans" w:eastAsia="Noto Sans" w:hAnsi="Noto Sans" w:cs="Noto Sans"/>
          <w:b/>
          <w:sz w:val="24"/>
          <w:szCs w:val="24"/>
        </w:rPr>
      </w:pPr>
    </w:p>
    <w:p w14:paraId="6918BDE5" w14:textId="77777777" w:rsidR="00022310" w:rsidRDefault="00022310">
      <w:pPr>
        <w:spacing w:after="0" w:line="240" w:lineRule="auto"/>
        <w:jc w:val="both"/>
        <w:rPr>
          <w:rFonts w:ascii="Noto Sans" w:eastAsia="Noto Sans" w:hAnsi="Noto Sans" w:cs="Noto Sans"/>
          <w:b/>
          <w:sz w:val="24"/>
          <w:szCs w:val="24"/>
        </w:rPr>
      </w:pPr>
    </w:p>
    <w:p w14:paraId="2EC438BB" w14:textId="77777777" w:rsidR="00DA43A9" w:rsidRDefault="00503273">
      <w:pPr>
        <w:rPr>
          <w:rFonts w:ascii="Noto Sans" w:eastAsia="Noto Sans" w:hAnsi="Noto Sans" w:cs="Noto Sans"/>
          <w:b/>
          <w:sz w:val="28"/>
          <w:szCs w:val="28"/>
        </w:rPr>
      </w:pPr>
      <w:r>
        <w:rPr>
          <w:rFonts w:ascii="Noto Sans" w:eastAsia="Noto Sans" w:hAnsi="Noto Sans" w:cs="Noto Sans"/>
          <w:b/>
          <w:sz w:val="28"/>
          <w:szCs w:val="28"/>
        </w:rPr>
        <w:lastRenderedPageBreak/>
        <w:t xml:space="preserve">4. Vigilancia Ciudadana </w:t>
      </w:r>
    </w:p>
    <w:p w14:paraId="38C119BA" w14:textId="787C47BA" w:rsidR="00DA43A9" w:rsidRDefault="00503273">
      <w:pPr>
        <w:jc w:val="both"/>
        <w:rPr>
          <w:rFonts w:ascii="Noto Sans" w:eastAsia="Noto Sans" w:hAnsi="Noto Sans" w:cs="Noto Sans"/>
        </w:rPr>
      </w:pPr>
      <w:r>
        <w:rPr>
          <w:rFonts w:ascii="Noto Sans" w:eastAsia="Noto Sans" w:hAnsi="Noto Sans" w:cs="Noto Sans"/>
          <w:sz w:val="24"/>
          <w:szCs w:val="24"/>
        </w:rPr>
        <w:t>El SEDIF realizará al menos un material impreso de difusión (díptico, tríptico, cartel, volante, periódico mural, etc.) por subprograma operado, el cual debe incluir: el nombre del subprograma y su objetivo; mencionar cuál es el propósito, definición y alcance de la vigilancia ciudadana;</w:t>
      </w:r>
      <w:r>
        <w:rPr>
          <w:rFonts w:ascii="Noto Sans" w:eastAsia="Noto Sans" w:hAnsi="Noto Sans" w:cs="Noto Sans"/>
        </w:rPr>
        <w:t xml:space="preserve"> </w:t>
      </w:r>
      <w:r>
        <w:rPr>
          <w:rFonts w:ascii="Noto Sans" w:eastAsia="Noto Sans" w:hAnsi="Noto Sans" w:cs="Noto Sans"/>
          <w:sz w:val="24"/>
          <w:szCs w:val="24"/>
        </w:rPr>
        <w:t xml:space="preserve">explicar el procedimiento ante una queja o denuncia; así como los números telefónicos y correos electrónicos establecidos por el SEDIF para realizar la queja o denuncia, junto con los de la DGADC: (55) 3003-2200 ext. 4112 y los correos electrónicos: dadc@dif.gob.mx  y </w:t>
      </w:r>
      <w:r>
        <w:rPr>
          <w:rFonts w:ascii="Noto Sans" w:eastAsia="Noto Sans" w:hAnsi="Noto Sans" w:cs="Noto Sans"/>
          <w:color w:val="000000"/>
          <w:sz w:val="24"/>
          <w:szCs w:val="24"/>
        </w:rPr>
        <w:t>desa.comunitario@dif.gob.mx</w:t>
      </w:r>
    </w:p>
    <w:p w14:paraId="6304CC76" w14:textId="68D3B4F2" w:rsidR="00DA43A9" w:rsidRDefault="00503273">
      <w:pPr>
        <w:jc w:val="both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sz w:val="24"/>
          <w:szCs w:val="24"/>
        </w:rPr>
        <w:t xml:space="preserve">El material elaborado por el SEDIF deberá ser enviado al SNDIF para su validación, de acuerdo con lo establecido en la EIASADC </w:t>
      </w:r>
      <w:r w:rsidR="00DD5FC0">
        <w:rPr>
          <w:rFonts w:ascii="Noto Sans" w:eastAsia="Noto Sans" w:hAnsi="Noto Sans" w:cs="Noto Sans"/>
          <w:sz w:val="24"/>
          <w:szCs w:val="24"/>
        </w:rPr>
        <w:t>2026</w:t>
      </w:r>
      <w:r>
        <w:rPr>
          <w:rFonts w:ascii="Noto Sans" w:eastAsia="Noto Sans" w:hAnsi="Noto Sans" w:cs="Noto Sans"/>
          <w:sz w:val="24"/>
          <w:szCs w:val="24"/>
        </w:rPr>
        <w:t xml:space="preserve"> y entregado o colocado, según sea el caso, para su correcta difusión.</w:t>
      </w:r>
    </w:p>
    <w:p w14:paraId="4A24A72E" w14:textId="04D93D36" w:rsidR="00DA43A9" w:rsidRDefault="00503273">
      <w:pPr>
        <w:jc w:val="both"/>
        <w:rPr>
          <w:rFonts w:ascii="Noto Sans" w:eastAsia="Noto Sans" w:hAnsi="Noto Sans" w:cs="Noto Sans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 xml:space="preserve">En el </w:t>
      </w:r>
      <w:r>
        <w:rPr>
          <w:rFonts w:ascii="Noto Sans" w:eastAsia="Noto Sans" w:hAnsi="Noto Sans" w:cs="Noto Sans"/>
          <w:b/>
          <w:sz w:val="24"/>
          <w:szCs w:val="24"/>
        </w:rPr>
        <w:t>Anexo 3. Accio</w:t>
      </w:r>
      <w:r w:rsidR="00DD5FC0">
        <w:rPr>
          <w:rFonts w:ascii="Noto Sans" w:eastAsia="Noto Sans" w:hAnsi="Noto Sans" w:cs="Noto Sans"/>
          <w:b/>
          <w:sz w:val="24"/>
          <w:szCs w:val="24"/>
        </w:rPr>
        <w:t>nes de Vigilancia Ciudadana 2026</w:t>
      </w:r>
      <w:r>
        <w:rPr>
          <w:rFonts w:ascii="Noto Sans" w:eastAsia="Noto Sans" w:hAnsi="Noto Sans" w:cs="Noto Sans"/>
          <w:b/>
          <w:sz w:val="24"/>
          <w:szCs w:val="24"/>
        </w:rPr>
        <w:t xml:space="preserve"> </w:t>
      </w:r>
      <w:r>
        <w:rPr>
          <w:rFonts w:ascii="Noto Sans" w:eastAsia="Noto Sans" w:hAnsi="Noto Sans" w:cs="Noto Sans"/>
          <w:color w:val="000000"/>
          <w:sz w:val="24"/>
          <w:szCs w:val="24"/>
        </w:rPr>
        <w:t>se deberá ingresar información relativa a la persona del SEDIF que funja como enlace para el seguimiento de las acciones implementadas en materia de vigilancia ciudadana</w:t>
      </w:r>
      <w:r>
        <w:rPr>
          <w:rFonts w:ascii="Noto Sans" w:eastAsia="Noto Sans" w:hAnsi="Noto Sans" w:cs="Noto Sans"/>
          <w:sz w:val="24"/>
          <w:szCs w:val="24"/>
        </w:rPr>
        <w:t xml:space="preserve"> del total de subprogramas a operar.</w:t>
      </w:r>
    </w:p>
    <w:p w14:paraId="7B2E6128" w14:textId="3BBEA9DD" w:rsidR="00DA43A9" w:rsidRPr="002668E2" w:rsidRDefault="002668E2" w:rsidP="002668E2">
      <w:pPr>
        <w:rPr>
          <w:rFonts w:ascii="Noto Sans" w:eastAsia="Noto Sans" w:hAnsi="Noto Sans" w:cs="Noto Sans"/>
          <w:bCs/>
          <w:sz w:val="24"/>
          <w:szCs w:val="24"/>
        </w:rPr>
      </w:pPr>
      <w:r w:rsidRPr="002668E2">
        <w:rPr>
          <w:rFonts w:ascii="Noto Sans" w:eastAsia="Noto Sans" w:hAnsi="Noto Sans" w:cs="Noto Sans"/>
          <w:bCs/>
          <w:sz w:val="24"/>
          <w:szCs w:val="24"/>
        </w:rPr>
        <w:t xml:space="preserve">Los materiales de difusión y las evidencias </w:t>
      </w:r>
      <w:r>
        <w:rPr>
          <w:rFonts w:ascii="Noto Sans" w:eastAsia="Noto Sans" w:hAnsi="Noto Sans" w:cs="Noto Sans"/>
          <w:bCs/>
          <w:sz w:val="24"/>
          <w:szCs w:val="24"/>
        </w:rPr>
        <w:t xml:space="preserve">de su implementación, </w:t>
      </w:r>
      <w:r w:rsidRPr="002668E2">
        <w:rPr>
          <w:rFonts w:ascii="Noto Sans" w:eastAsia="Noto Sans" w:hAnsi="Noto Sans" w:cs="Noto Sans"/>
          <w:bCs/>
          <w:sz w:val="24"/>
          <w:szCs w:val="24"/>
        </w:rPr>
        <w:t xml:space="preserve">deberán </w:t>
      </w:r>
      <w:r>
        <w:rPr>
          <w:rFonts w:ascii="Noto Sans" w:eastAsia="Noto Sans" w:hAnsi="Noto Sans" w:cs="Noto Sans"/>
          <w:bCs/>
          <w:sz w:val="24"/>
          <w:szCs w:val="24"/>
        </w:rPr>
        <w:t xml:space="preserve">cargarse en la plataforma FTP, de acuerdo con lo estipulado en el Manual y a las fechas del Calendario Anual del capítulo 2 de la EIASADC </w:t>
      </w:r>
      <w:r w:rsidR="00DD5FC0">
        <w:rPr>
          <w:rFonts w:ascii="Noto Sans" w:eastAsia="Noto Sans" w:hAnsi="Noto Sans" w:cs="Noto Sans"/>
          <w:bCs/>
          <w:sz w:val="24"/>
          <w:szCs w:val="24"/>
        </w:rPr>
        <w:t>2026</w:t>
      </w:r>
      <w:r>
        <w:rPr>
          <w:rFonts w:ascii="Noto Sans" w:eastAsia="Noto Sans" w:hAnsi="Noto Sans" w:cs="Noto Sans"/>
          <w:bCs/>
          <w:sz w:val="24"/>
          <w:szCs w:val="24"/>
        </w:rPr>
        <w:t>.</w:t>
      </w:r>
    </w:p>
    <w:p w14:paraId="3D522661" w14:textId="77777777" w:rsidR="00B8648D" w:rsidRDefault="00B8648D">
      <w:pPr>
        <w:jc w:val="center"/>
        <w:rPr>
          <w:rFonts w:ascii="Noto Sans" w:eastAsia="Noto Sans" w:hAnsi="Noto Sans" w:cs="Noto Sans"/>
          <w:b/>
          <w:sz w:val="28"/>
          <w:szCs w:val="28"/>
        </w:rPr>
      </w:pPr>
    </w:p>
    <w:p w14:paraId="139731FB" w14:textId="77777777" w:rsidR="00DA43A9" w:rsidRDefault="00503273">
      <w:pPr>
        <w:jc w:val="center"/>
        <w:rPr>
          <w:rFonts w:ascii="Noto Sans" w:eastAsia="Noto Sans" w:hAnsi="Noto Sans" w:cs="Noto Sans"/>
          <w:b/>
          <w:sz w:val="28"/>
          <w:szCs w:val="28"/>
        </w:rPr>
      </w:pPr>
      <w:r>
        <w:rPr>
          <w:rFonts w:ascii="Noto Sans" w:eastAsia="Noto Sans" w:hAnsi="Noto Sans" w:cs="Noto Sans"/>
          <w:b/>
          <w:sz w:val="28"/>
          <w:szCs w:val="28"/>
        </w:rPr>
        <w:t>DATOS DE CONTACTO</w:t>
      </w:r>
    </w:p>
    <w:p w14:paraId="2A651C63" w14:textId="77777777" w:rsidR="00DA43A9" w:rsidRDefault="00503273">
      <w:pPr>
        <w:keepNext/>
        <w:tabs>
          <w:tab w:val="left" w:pos="0"/>
        </w:tabs>
        <w:spacing w:before="240" w:after="120"/>
        <w:rPr>
          <w:rFonts w:ascii="Noto Sans" w:eastAsia="Noto Sans" w:hAnsi="Noto Sans" w:cs="Noto Sans"/>
          <w:color w:val="000000"/>
          <w:sz w:val="24"/>
          <w:szCs w:val="24"/>
        </w:rPr>
      </w:pPr>
      <w:r>
        <w:rPr>
          <w:rFonts w:ascii="Noto Sans" w:eastAsia="Noto Sans" w:hAnsi="Noto Sans" w:cs="Noto Sans"/>
          <w:color w:val="000000"/>
          <w:sz w:val="24"/>
          <w:szCs w:val="24"/>
        </w:rPr>
        <w:t>Colocar la información general de las personas servidoras públicas que serán los enlaces para el Programa de Atención a Grupos Prioritarios.</w:t>
      </w:r>
    </w:p>
    <w:p w14:paraId="03FED045" w14:textId="77777777" w:rsidR="00DA43A9" w:rsidRDefault="00DA43A9">
      <w:pPr>
        <w:spacing w:after="0" w:line="240" w:lineRule="auto"/>
        <w:jc w:val="both"/>
        <w:rPr>
          <w:rFonts w:ascii="Noto Sans" w:eastAsia="Noto Sans" w:hAnsi="Noto Sans" w:cs="Noto Sans"/>
          <w:b/>
          <w:sz w:val="24"/>
          <w:szCs w:val="24"/>
        </w:rPr>
      </w:pPr>
    </w:p>
    <w:tbl>
      <w:tblPr>
        <w:tblStyle w:val="a1"/>
        <w:tblW w:w="1005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38"/>
        <w:gridCol w:w="2127"/>
        <w:gridCol w:w="1985"/>
        <w:gridCol w:w="4104"/>
      </w:tblGrid>
      <w:tr w:rsidR="00DA43A9" w14:paraId="4F8C8474" w14:textId="77777777">
        <w:trPr>
          <w:trHeight w:val="383"/>
          <w:jc w:val="center"/>
        </w:trPr>
        <w:tc>
          <w:tcPr>
            <w:tcW w:w="10054" w:type="dxa"/>
            <w:gridSpan w:val="4"/>
            <w:shd w:val="clear" w:color="auto" w:fill="800000"/>
            <w:vAlign w:val="center"/>
          </w:tcPr>
          <w:p w14:paraId="6188936C" w14:textId="1A88F2C8" w:rsidR="00DA43A9" w:rsidRDefault="0050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Noto Sans" w:eastAsia="Noto Sans" w:hAnsi="Noto Sans" w:cs="Noto Sans"/>
                <w:b/>
                <w:color w:val="FFFFFF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FFFFFF"/>
                <w:sz w:val="24"/>
                <w:szCs w:val="24"/>
              </w:rPr>
              <w:t>Responsable</w:t>
            </w:r>
            <w:r w:rsidR="00022310">
              <w:rPr>
                <w:rFonts w:ascii="Noto Sans" w:eastAsia="Noto Sans" w:hAnsi="Noto Sans" w:cs="Noto Sans"/>
                <w:b/>
                <w:color w:val="FFFFFF"/>
                <w:sz w:val="24"/>
                <w:szCs w:val="24"/>
              </w:rPr>
              <w:t>s</w:t>
            </w:r>
            <w:r>
              <w:rPr>
                <w:rFonts w:ascii="Noto Sans" w:eastAsia="Noto Sans" w:hAnsi="Noto Sans" w:cs="Noto Sans"/>
                <w:b/>
                <w:color w:val="FFFFFF"/>
                <w:sz w:val="24"/>
                <w:szCs w:val="24"/>
              </w:rPr>
              <w:t xml:space="preserve"> del Programa de Atención a Grupos Prioritarios</w:t>
            </w:r>
          </w:p>
        </w:tc>
      </w:tr>
      <w:tr w:rsidR="00DA43A9" w14:paraId="60387B1F" w14:textId="77777777">
        <w:trPr>
          <w:trHeight w:val="391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5CC23765" w14:textId="77777777" w:rsidR="00DA43A9" w:rsidRDefault="0050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Nombre Completo</w:t>
            </w:r>
          </w:p>
        </w:tc>
        <w:tc>
          <w:tcPr>
            <w:tcW w:w="8216" w:type="dxa"/>
            <w:gridSpan w:val="3"/>
            <w:shd w:val="clear" w:color="auto" w:fill="FFFFFF"/>
            <w:vAlign w:val="center"/>
          </w:tcPr>
          <w:p w14:paraId="21D4150E" w14:textId="77777777" w:rsidR="00DA43A9" w:rsidRDefault="00DA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</w:p>
        </w:tc>
      </w:tr>
      <w:tr w:rsidR="00DA43A9" w14:paraId="2F849444" w14:textId="77777777">
        <w:trPr>
          <w:trHeight w:val="391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71D84793" w14:textId="77777777" w:rsidR="00DA43A9" w:rsidRDefault="0050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8216" w:type="dxa"/>
            <w:gridSpan w:val="3"/>
            <w:shd w:val="clear" w:color="auto" w:fill="FFFFFF"/>
            <w:vAlign w:val="center"/>
          </w:tcPr>
          <w:p w14:paraId="113EC126" w14:textId="77777777" w:rsidR="00DA43A9" w:rsidRDefault="00DA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</w:p>
        </w:tc>
      </w:tr>
      <w:tr w:rsidR="00DA43A9" w14:paraId="5F842B34" w14:textId="77777777">
        <w:trPr>
          <w:trHeight w:val="391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0C38B6CB" w14:textId="77777777" w:rsidR="00DA43A9" w:rsidRDefault="0050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Núm. de Tel. de oficina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6C94529" w14:textId="77777777" w:rsidR="00DA43A9" w:rsidRDefault="00DA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26F37AC" w14:textId="77777777" w:rsidR="00DA43A9" w:rsidRDefault="0050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Extensión(es)</w:t>
            </w:r>
          </w:p>
        </w:tc>
        <w:tc>
          <w:tcPr>
            <w:tcW w:w="4104" w:type="dxa"/>
            <w:shd w:val="clear" w:color="auto" w:fill="FFFFFF"/>
            <w:vAlign w:val="center"/>
          </w:tcPr>
          <w:p w14:paraId="1FB78C0A" w14:textId="77777777" w:rsidR="00DA43A9" w:rsidRDefault="00DA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</w:p>
        </w:tc>
      </w:tr>
      <w:tr w:rsidR="00DA43A9" w14:paraId="348A83FE" w14:textId="77777777">
        <w:trPr>
          <w:trHeight w:val="391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6C7A6658" w14:textId="77777777" w:rsidR="00DA43A9" w:rsidRDefault="0050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Núm. Tel. Celular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2EB532DC" w14:textId="77777777" w:rsidR="00DA43A9" w:rsidRDefault="00DA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86CE32E" w14:textId="77777777" w:rsidR="00DA43A9" w:rsidRDefault="0050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Correo Electrónico</w:t>
            </w:r>
          </w:p>
        </w:tc>
        <w:tc>
          <w:tcPr>
            <w:tcW w:w="4104" w:type="dxa"/>
            <w:shd w:val="clear" w:color="auto" w:fill="FFFFFF"/>
            <w:vAlign w:val="center"/>
          </w:tcPr>
          <w:p w14:paraId="045463EF" w14:textId="77777777" w:rsidR="00DA43A9" w:rsidRDefault="00DA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</w:p>
        </w:tc>
      </w:tr>
      <w:tr w:rsidR="00DA43A9" w14:paraId="5DC8F86F" w14:textId="77777777">
        <w:trPr>
          <w:trHeight w:val="391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484123A0" w14:textId="77777777" w:rsidR="00DA43A9" w:rsidRDefault="0050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lastRenderedPageBreak/>
              <w:t>Nombre Completo</w:t>
            </w:r>
          </w:p>
        </w:tc>
        <w:tc>
          <w:tcPr>
            <w:tcW w:w="8216" w:type="dxa"/>
            <w:gridSpan w:val="3"/>
            <w:shd w:val="clear" w:color="auto" w:fill="FFFFFF"/>
            <w:vAlign w:val="center"/>
          </w:tcPr>
          <w:p w14:paraId="06008A5E" w14:textId="77777777" w:rsidR="00DA43A9" w:rsidRDefault="00DA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</w:tr>
      <w:tr w:rsidR="00DA43A9" w14:paraId="0C086867" w14:textId="77777777">
        <w:trPr>
          <w:trHeight w:val="391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01EFB4B0" w14:textId="77777777" w:rsidR="00DA43A9" w:rsidRDefault="0050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8216" w:type="dxa"/>
            <w:gridSpan w:val="3"/>
            <w:shd w:val="clear" w:color="auto" w:fill="FFFFFF"/>
            <w:vAlign w:val="center"/>
          </w:tcPr>
          <w:p w14:paraId="63F368CD" w14:textId="77777777" w:rsidR="00DA43A9" w:rsidRDefault="00DA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</w:tr>
      <w:tr w:rsidR="00DA43A9" w14:paraId="73C5B9E8" w14:textId="77777777">
        <w:trPr>
          <w:trHeight w:val="391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3999FF6D" w14:textId="77777777" w:rsidR="00DA43A9" w:rsidRDefault="0050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Núm. de Tel. de oficina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63E8C16D" w14:textId="77777777" w:rsidR="00DA43A9" w:rsidRDefault="00DA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735161B7" w14:textId="77777777" w:rsidR="00DA43A9" w:rsidRDefault="0050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Extensión(es)</w:t>
            </w:r>
          </w:p>
        </w:tc>
        <w:tc>
          <w:tcPr>
            <w:tcW w:w="4104" w:type="dxa"/>
            <w:shd w:val="clear" w:color="auto" w:fill="FFFFFF"/>
            <w:vAlign w:val="center"/>
          </w:tcPr>
          <w:p w14:paraId="141E91A2" w14:textId="77777777" w:rsidR="00DA43A9" w:rsidRDefault="00DA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</w:tr>
      <w:tr w:rsidR="00DA43A9" w14:paraId="6B00BEB6" w14:textId="77777777">
        <w:trPr>
          <w:trHeight w:val="391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0379F31E" w14:textId="77777777" w:rsidR="00DA43A9" w:rsidRDefault="0050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Número Celular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787086DC" w14:textId="77777777" w:rsidR="00DA43A9" w:rsidRDefault="00DA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0FF29245" w14:textId="77777777" w:rsidR="00DA43A9" w:rsidRDefault="005032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Correo Electrónico</w:t>
            </w:r>
          </w:p>
        </w:tc>
        <w:tc>
          <w:tcPr>
            <w:tcW w:w="4104" w:type="dxa"/>
            <w:shd w:val="clear" w:color="auto" w:fill="FFFFFF"/>
            <w:vAlign w:val="center"/>
          </w:tcPr>
          <w:p w14:paraId="67E22DB7" w14:textId="77777777" w:rsidR="00DA43A9" w:rsidRDefault="00DA43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</w:tr>
      <w:tr w:rsidR="00022310" w14:paraId="26E2D3C3" w14:textId="77777777" w:rsidTr="00BE136B">
        <w:trPr>
          <w:trHeight w:val="391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148A7BD1" w14:textId="77777777" w:rsidR="00022310" w:rsidRDefault="00022310" w:rsidP="00BE1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Nombre Completo</w:t>
            </w:r>
          </w:p>
        </w:tc>
        <w:tc>
          <w:tcPr>
            <w:tcW w:w="8216" w:type="dxa"/>
            <w:gridSpan w:val="3"/>
            <w:shd w:val="clear" w:color="auto" w:fill="FFFFFF"/>
            <w:vAlign w:val="center"/>
          </w:tcPr>
          <w:p w14:paraId="1FBCBE72" w14:textId="77777777" w:rsidR="00022310" w:rsidRDefault="00022310" w:rsidP="00BE1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</w:tr>
      <w:tr w:rsidR="00022310" w14:paraId="5689C33B" w14:textId="77777777" w:rsidTr="00BE136B">
        <w:trPr>
          <w:trHeight w:val="391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66E2AA17" w14:textId="77777777" w:rsidR="00022310" w:rsidRDefault="00022310" w:rsidP="00BE1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Cargo</w:t>
            </w:r>
          </w:p>
        </w:tc>
        <w:tc>
          <w:tcPr>
            <w:tcW w:w="8216" w:type="dxa"/>
            <w:gridSpan w:val="3"/>
            <w:shd w:val="clear" w:color="auto" w:fill="FFFFFF"/>
            <w:vAlign w:val="center"/>
          </w:tcPr>
          <w:p w14:paraId="20A434C9" w14:textId="77777777" w:rsidR="00022310" w:rsidRDefault="00022310" w:rsidP="00BE1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</w:tr>
      <w:tr w:rsidR="00022310" w14:paraId="68600490" w14:textId="77777777" w:rsidTr="00BE136B">
        <w:trPr>
          <w:trHeight w:val="391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7E13A1D2" w14:textId="77777777" w:rsidR="00022310" w:rsidRDefault="00022310" w:rsidP="00BE1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Núm. de Tel. de oficina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5233EB00" w14:textId="77777777" w:rsidR="00022310" w:rsidRDefault="00022310" w:rsidP="00BE1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2CCB46A1" w14:textId="77777777" w:rsidR="00022310" w:rsidRDefault="00022310" w:rsidP="00BE1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Extensión(es)</w:t>
            </w:r>
          </w:p>
        </w:tc>
        <w:tc>
          <w:tcPr>
            <w:tcW w:w="4104" w:type="dxa"/>
            <w:shd w:val="clear" w:color="auto" w:fill="FFFFFF"/>
            <w:vAlign w:val="center"/>
          </w:tcPr>
          <w:p w14:paraId="0D6149FC" w14:textId="77777777" w:rsidR="00022310" w:rsidRDefault="00022310" w:rsidP="00BE1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</w:tr>
      <w:tr w:rsidR="00022310" w14:paraId="0AEA79E6" w14:textId="77777777" w:rsidTr="00BE136B">
        <w:trPr>
          <w:trHeight w:val="391"/>
          <w:jc w:val="center"/>
        </w:trPr>
        <w:tc>
          <w:tcPr>
            <w:tcW w:w="1838" w:type="dxa"/>
            <w:shd w:val="clear" w:color="auto" w:fill="FFFFFF"/>
            <w:vAlign w:val="center"/>
          </w:tcPr>
          <w:p w14:paraId="469BF51C" w14:textId="77777777" w:rsidR="00022310" w:rsidRDefault="00022310" w:rsidP="00BE1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Número Celular</w:t>
            </w:r>
          </w:p>
        </w:tc>
        <w:tc>
          <w:tcPr>
            <w:tcW w:w="2127" w:type="dxa"/>
            <w:shd w:val="clear" w:color="auto" w:fill="FFFFFF"/>
            <w:vAlign w:val="center"/>
          </w:tcPr>
          <w:p w14:paraId="6817031E" w14:textId="77777777" w:rsidR="00022310" w:rsidRDefault="00022310" w:rsidP="00BE1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/>
            <w:vAlign w:val="center"/>
          </w:tcPr>
          <w:p w14:paraId="55DF8ED5" w14:textId="77777777" w:rsidR="00022310" w:rsidRDefault="00022310" w:rsidP="00BE1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Correo Electrónico</w:t>
            </w:r>
          </w:p>
        </w:tc>
        <w:tc>
          <w:tcPr>
            <w:tcW w:w="4104" w:type="dxa"/>
            <w:shd w:val="clear" w:color="auto" w:fill="FFFFFF"/>
            <w:vAlign w:val="center"/>
          </w:tcPr>
          <w:p w14:paraId="7C7761A9" w14:textId="77777777" w:rsidR="00022310" w:rsidRDefault="00022310" w:rsidP="00BE13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</w:tr>
    </w:tbl>
    <w:p w14:paraId="68A866AC" w14:textId="77777777" w:rsidR="00DA43A9" w:rsidRDefault="00DA43A9">
      <w:pPr>
        <w:spacing w:after="0" w:line="240" w:lineRule="auto"/>
        <w:jc w:val="both"/>
        <w:rPr>
          <w:rFonts w:ascii="Noto Sans" w:eastAsia="Noto Sans" w:hAnsi="Noto Sans" w:cs="Noto Sans"/>
          <w:b/>
          <w:sz w:val="24"/>
          <w:szCs w:val="24"/>
        </w:rPr>
      </w:pPr>
    </w:p>
    <w:p w14:paraId="1F77D237" w14:textId="77777777" w:rsidR="00DA43A9" w:rsidRDefault="00DA43A9">
      <w:pPr>
        <w:spacing w:after="0" w:line="240" w:lineRule="auto"/>
        <w:jc w:val="both"/>
        <w:rPr>
          <w:rFonts w:ascii="Noto Sans" w:eastAsia="Noto Sans" w:hAnsi="Noto Sans" w:cs="Noto Sans"/>
          <w:b/>
          <w:sz w:val="24"/>
          <w:szCs w:val="24"/>
        </w:rPr>
      </w:pPr>
    </w:p>
    <w:tbl>
      <w:tblPr>
        <w:tblStyle w:val="a2"/>
        <w:tblpPr w:leftFromText="141" w:rightFromText="141" w:vertAnchor="text" w:horzAnchor="margin" w:tblpY="-38"/>
        <w:tblW w:w="1005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7"/>
        <w:gridCol w:w="5027"/>
      </w:tblGrid>
      <w:tr w:rsidR="00022310" w14:paraId="4B391C42" w14:textId="77777777" w:rsidTr="00022310">
        <w:tc>
          <w:tcPr>
            <w:tcW w:w="5027" w:type="dxa"/>
            <w:shd w:val="clear" w:color="auto" w:fill="800000"/>
            <w:vAlign w:val="center"/>
          </w:tcPr>
          <w:p w14:paraId="219B1355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b/>
                <w:color w:val="FFFFFF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FFFFFF"/>
                <w:sz w:val="24"/>
                <w:szCs w:val="24"/>
              </w:rPr>
              <w:t>ELABORÓ</w:t>
            </w:r>
          </w:p>
        </w:tc>
        <w:tc>
          <w:tcPr>
            <w:tcW w:w="5027" w:type="dxa"/>
            <w:shd w:val="clear" w:color="auto" w:fill="800000"/>
            <w:vAlign w:val="center"/>
          </w:tcPr>
          <w:p w14:paraId="5541752D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b/>
                <w:color w:val="FFFFFF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FFFFFF"/>
                <w:sz w:val="24"/>
                <w:szCs w:val="24"/>
              </w:rPr>
              <w:t>REVISÓ</w:t>
            </w:r>
          </w:p>
        </w:tc>
      </w:tr>
      <w:tr w:rsidR="00022310" w14:paraId="56BB1D8D" w14:textId="77777777" w:rsidTr="00022310">
        <w:tc>
          <w:tcPr>
            <w:tcW w:w="5027" w:type="dxa"/>
          </w:tcPr>
          <w:p w14:paraId="68FDF2CE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  <w:p w14:paraId="7158B913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  <w:p w14:paraId="73C111D9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  <w:tc>
          <w:tcPr>
            <w:tcW w:w="5027" w:type="dxa"/>
          </w:tcPr>
          <w:p w14:paraId="50D6AD17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</w:tr>
      <w:tr w:rsidR="00022310" w14:paraId="58CC2C3E" w14:textId="77777777" w:rsidTr="00022310">
        <w:tc>
          <w:tcPr>
            <w:tcW w:w="5027" w:type="dxa"/>
          </w:tcPr>
          <w:p w14:paraId="63698E06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</w:p>
          <w:p w14:paraId="637A7A48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Nombre completo</w:t>
            </w:r>
          </w:p>
          <w:p w14:paraId="6CB210E4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b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sz w:val="24"/>
                <w:szCs w:val="24"/>
              </w:rPr>
              <w:t>Cargo completo</w:t>
            </w:r>
          </w:p>
        </w:tc>
        <w:tc>
          <w:tcPr>
            <w:tcW w:w="5027" w:type="dxa"/>
          </w:tcPr>
          <w:p w14:paraId="063EFAE2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Nombre completo</w:t>
            </w:r>
          </w:p>
          <w:p w14:paraId="392B73EA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b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sz w:val="24"/>
                <w:szCs w:val="24"/>
              </w:rPr>
              <w:t>Cargo completo</w:t>
            </w:r>
          </w:p>
          <w:p w14:paraId="530A9A3E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b/>
                <w:sz w:val="24"/>
                <w:szCs w:val="24"/>
              </w:rPr>
            </w:pPr>
          </w:p>
        </w:tc>
      </w:tr>
    </w:tbl>
    <w:p w14:paraId="52C859E0" w14:textId="77777777" w:rsidR="00DA43A9" w:rsidRDefault="00DA43A9">
      <w:pPr>
        <w:spacing w:after="0" w:line="240" w:lineRule="auto"/>
        <w:jc w:val="both"/>
        <w:rPr>
          <w:rFonts w:ascii="Noto Sans" w:eastAsia="Noto Sans" w:hAnsi="Noto Sans" w:cs="Noto Sans"/>
          <w:b/>
          <w:sz w:val="24"/>
          <w:szCs w:val="24"/>
        </w:rPr>
      </w:pPr>
    </w:p>
    <w:tbl>
      <w:tblPr>
        <w:tblStyle w:val="a3"/>
        <w:tblpPr w:leftFromText="141" w:rightFromText="141" w:vertAnchor="text" w:horzAnchor="margin" w:tblpXSpec="center" w:tblpY="-18"/>
        <w:tblW w:w="502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27"/>
      </w:tblGrid>
      <w:tr w:rsidR="00022310" w14:paraId="444F0B60" w14:textId="77777777" w:rsidTr="00022310">
        <w:tc>
          <w:tcPr>
            <w:tcW w:w="5027" w:type="dxa"/>
            <w:shd w:val="clear" w:color="auto" w:fill="800000"/>
            <w:vAlign w:val="center"/>
          </w:tcPr>
          <w:p w14:paraId="0D1D9E50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b/>
                <w:color w:val="FFFFFF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FFFFFF"/>
                <w:sz w:val="24"/>
                <w:szCs w:val="24"/>
              </w:rPr>
              <w:t>AUTORIZÓ</w:t>
            </w:r>
          </w:p>
        </w:tc>
      </w:tr>
      <w:tr w:rsidR="00022310" w14:paraId="6199E161" w14:textId="77777777" w:rsidTr="00022310">
        <w:tc>
          <w:tcPr>
            <w:tcW w:w="5027" w:type="dxa"/>
          </w:tcPr>
          <w:p w14:paraId="27743113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  <w:p w14:paraId="2F8B7F85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  <w:p w14:paraId="15A7CE16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</w:p>
        </w:tc>
      </w:tr>
      <w:tr w:rsidR="00022310" w14:paraId="7CB4A155" w14:textId="77777777" w:rsidTr="00022310">
        <w:tc>
          <w:tcPr>
            <w:tcW w:w="5027" w:type="dxa"/>
          </w:tcPr>
          <w:p w14:paraId="676839B3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color w:val="000000"/>
                <w:sz w:val="24"/>
                <w:szCs w:val="24"/>
              </w:rPr>
              <w:t>Nombre completo</w:t>
            </w:r>
          </w:p>
          <w:p w14:paraId="247A84B6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</w:pPr>
            <w:r>
              <w:rPr>
                <w:rFonts w:ascii="Noto Sans" w:eastAsia="Noto Sans" w:hAnsi="Noto Sans" w:cs="Noto Sans"/>
                <w:b/>
                <w:color w:val="000000"/>
                <w:sz w:val="24"/>
                <w:szCs w:val="24"/>
              </w:rPr>
              <w:t>Cargo completo</w:t>
            </w:r>
          </w:p>
          <w:p w14:paraId="0B41F730" w14:textId="77777777" w:rsidR="00022310" w:rsidRDefault="00022310" w:rsidP="00022310">
            <w:pPr>
              <w:jc w:val="center"/>
              <w:rPr>
                <w:rFonts w:ascii="Noto Sans" w:eastAsia="Noto Sans" w:hAnsi="Noto Sans" w:cs="Noto Sans"/>
                <w:b/>
                <w:sz w:val="24"/>
                <w:szCs w:val="24"/>
              </w:rPr>
            </w:pPr>
          </w:p>
        </w:tc>
      </w:tr>
    </w:tbl>
    <w:p w14:paraId="15097276" w14:textId="77777777" w:rsidR="00022310" w:rsidRDefault="00022310">
      <w:pPr>
        <w:spacing w:after="0" w:line="240" w:lineRule="auto"/>
        <w:jc w:val="both"/>
        <w:rPr>
          <w:rFonts w:ascii="Noto Sans" w:eastAsia="Noto Sans" w:hAnsi="Noto Sans" w:cs="Noto Sans"/>
          <w:b/>
          <w:sz w:val="24"/>
          <w:szCs w:val="24"/>
        </w:rPr>
      </w:pPr>
    </w:p>
    <w:p w14:paraId="6B2CD4AB" w14:textId="77777777" w:rsidR="00DA43A9" w:rsidRDefault="00DA43A9">
      <w:pPr>
        <w:jc w:val="both"/>
        <w:rPr>
          <w:rFonts w:ascii="Noto Sans" w:eastAsia="Noto Sans" w:hAnsi="Noto Sans" w:cs="Noto Sans"/>
          <w:sz w:val="24"/>
          <w:szCs w:val="24"/>
        </w:rPr>
      </w:pPr>
    </w:p>
    <w:p w14:paraId="31E78C59" w14:textId="77777777" w:rsidR="00DA43A9" w:rsidRDefault="00DA43A9">
      <w:pPr>
        <w:tabs>
          <w:tab w:val="left" w:pos="2580"/>
        </w:tabs>
        <w:rPr>
          <w:rFonts w:ascii="Noto Sans" w:eastAsia="Noto Sans" w:hAnsi="Noto Sans" w:cs="Noto Sans"/>
          <w:sz w:val="24"/>
          <w:szCs w:val="24"/>
        </w:rPr>
      </w:pPr>
    </w:p>
    <w:p w14:paraId="22D366E1" w14:textId="77777777" w:rsidR="00022310" w:rsidRPr="00022310" w:rsidRDefault="00022310" w:rsidP="00022310">
      <w:pPr>
        <w:rPr>
          <w:rFonts w:ascii="Noto Sans" w:eastAsia="Noto Sans" w:hAnsi="Noto Sans" w:cs="Noto Sans"/>
          <w:sz w:val="24"/>
          <w:szCs w:val="24"/>
        </w:rPr>
      </w:pPr>
    </w:p>
    <w:p w14:paraId="63ACBE2F" w14:textId="77777777" w:rsidR="00022310" w:rsidRPr="00022310" w:rsidRDefault="00022310" w:rsidP="00022310">
      <w:pPr>
        <w:rPr>
          <w:rFonts w:ascii="Noto Sans" w:eastAsia="Noto Sans" w:hAnsi="Noto Sans" w:cs="Noto Sans"/>
          <w:sz w:val="24"/>
          <w:szCs w:val="24"/>
        </w:rPr>
      </w:pPr>
    </w:p>
    <w:p w14:paraId="3FF76210" w14:textId="77777777" w:rsidR="00022310" w:rsidRPr="00022310" w:rsidRDefault="00022310" w:rsidP="00022310">
      <w:pPr>
        <w:rPr>
          <w:rFonts w:ascii="Noto Sans" w:eastAsia="Noto Sans" w:hAnsi="Noto Sans" w:cs="Noto Sans"/>
          <w:sz w:val="24"/>
          <w:szCs w:val="24"/>
        </w:rPr>
      </w:pPr>
    </w:p>
    <w:p w14:paraId="61F0797B" w14:textId="486DD2B9" w:rsidR="00022310" w:rsidRPr="00022310" w:rsidRDefault="00022310" w:rsidP="00022310">
      <w:pPr>
        <w:jc w:val="both"/>
        <w:rPr>
          <w:rFonts w:ascii="Noto Sans" w:eastAsia="Noto Sans" w:hAnsi="Noto Sans" w:cs="Noto Sans"/>
          <w:sz w:val="24"/>
          <w:szCs w:val="24"/>
        </w:rPr>
      </w:pPr>
      <w:r w:rsidRPr="00022310">
        <w:rPr>
          <w:rFonts w:ascii="Noto Sans" w:eastAsia="Noto Sans" w:hAnsi="Noto Sans" w:cs="Noto Sans"/>
          <w:sz w:val="20"/>
          <w:szCs w:val="20"/>
        </w:rPr>
        <w:t>Nota: Las firmas deberán asentarse en orden jerárquico. La autorización le competerá a la persona responsable de la Dirección General o quien cuente con las atribuciones para tal fin y deberá señalar con base a qué artículo y normativa cuenta con dicha atribución</w:t>
      </w:r>
      <w:r>
        <w:rPr>
          <w:rFonts w:ascii="Noto Sans" w:eastAsia="Noto Sans" w:hAnsi="Noto Sans" w:cs="Noto Sans"/>
          <w:sz w:val="20"/>
          <w:szCs w:val="20"/>
        </w:rPr>
        <w:t>.</w:t>
      </w:r>
      <w:r>
        <w:rPr>
          <w:rFonts w:ascii="Noto Sans" w:eastAsia="Noto Sans" w:hAnsi="Noto Sans" w:cs="Noto Sans"/>
          <w:sz w:val="24"/>
          <w:szCs w:val="24"/>
        </w:rPr>
        <w:tab/>
      </w:r>
    </w:p>
    <w:sectPr w:rsidR="00022310" w:rsidRPr="0002231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276" w:right="1183" w:bottom="1417" w:left="993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A38E" w14:textId="77777777" w:rsidR="00114906" w:rsidRDefault="00114906">
      <w:pPr>
        <w:spacing w:after="0" w:line="240" w:lineRule="auto"/>
      </w:pPr>
      <w:r>
        <w:separator/>
      </w:r>
    </w:p>
  </w:endnote>
  <w:endnote w:type="continuationSeparator" w:id="0">
    <w:p w14:paraId="5E3E9977" w14:textId="77777777" w:rsidR="00114906" w:rsidRDefault="0011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7BF3F" w14:textId="77777777" w:rsidR="00DA43A9" w:rsidRDefault="00DA43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FCA7F" w14:textId="77777777" w:rsidR="00DA43A9" w:rsidRDefault="00DA43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A2626" w14:textId="77777777" w:rsidR="00DA43A9" w:rsidRDefault="00DA43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CBCFBC" w14:textId="77777777" w:rsidR="00114906" w:rsidRDefault="00114906">
      <w:pPr>
        <w:spacing w:after="0" w:line="240" w:lineRule="auto"/>
      </w:pPr>
      <w:r>
        <w:separator/>
      </w:r>
    </w:p>
  </w:footnote>
  <w:footnote w:type="continuationSeparator" w:id="0">
    <w:p w14:paraId="249B8F88" w14:textId="77777777" w:rsidR="00114906" w:rsidRDefault="00114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5FAA8" w14:textId="77777777" w:rsidR="00DA43A9" w:rsidRDefault="00DA43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7EE91" w14:textId="569E7C26" w:rsidR="00DA43A9" w:rsidRDefault="005A3BD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w:drawing>
        <wp:inline distT="0" distB="0" distL="0" distR="0" wp14:anchorId="190DA030" wp14:editId="78ACA149">
          <wp:extent cx="2540000" cy="700163"/>
          <wp:effectExtent l="0" t="0" r="0" b="5080"/>
          <wp:docPr id="339720584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720584" name="Imagen 1" descr="Logotipo&#10;&#10;El contenido generado por IA puede ser incorrecto."/>
                  <pic:cNvPicPr>
                    <a:picLocks noChangeAspect="1"/>
                  </pic:cNvPicPr>
                </pic:nvPicPr>
                <pic:blipFill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0105" cy="7057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F4FE6" w14:textId="77777777" w:rsidR="00DA43A9" w:rsidRDefault="00DA43A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92AAF"/>
    <w:multiLevelType w:val="multilevel"/>
    <w:tmpl w:val="8960C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109CE"/>
    <w:multiLevelType w:val="multilevel"/>
    <w:tmpl w:val="AA262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E17CD"/>
    <w:multiLevelType w:val="multilevel"/>
    <w:tmpl w:val="787E0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9761B4"/>
    <w:multiLevelType w:val="multilevel"/>
    <w:tmpl w:val="1C126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B040D9"/>
    <w:multiLevelType w:val="multilevel"/>
    <w:tmpl w:val="FB4AFD9C"/>
    <w:lvl w:ilvl="0">
      <w:start w:val="1"/>
      <w:numFmt w:val="decimal"/>
      <w:lvlText w:val="%1."/>
      <w:lvlJc w:val="left"/>
      <w:pPr>
        <w:ind w:left="1080" w:hanging="72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B5D4C"/>
    <w:multiLevelType w:val="multilevel"/>
    <w:tmpl w:val="C6D8FB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55642C7"/>
    <w:multiLevelType w:val="multilevel"/>
    <w:tmpl w:val="F8E04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7E5716F"/>
    <w:multiLevelType w:val="multilevel"/>
    <w:tmpl w:val="D93E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559102">
    <w:abstractNumId w:val="4"/>
  </w:num>
  <w:num w:numId="2" w16cid:durableId="1020358391">
    <w:abstractNumId w:val="5"/>
  </w:num>
  <w:num w:numId="3" w16cid:durableId="684795449">
    <w:abstractNumId w:val="0"/>
  </w:num>
  <w:num w:numId="4" w16cid:durableId="1536776117">
    <w:abstractNumId w:val="3"/>
  </w:num>
  <w:num w:numId="5" w16cid:durableId="958607373">
    <w:abstractNumId w:val="7"/>
  </w:num>
  <w:num w:numId="6" w16cid:durableId="335158140">
    <w:abstractNumId w:val="1"/>
  </w:num>
  <w:num w:numId="7" w16cid:durableId="1590626440">
    <w:abstractNumId w:val="6"/>
  </w:num>
  <w:num w:numId="8" w16cid:durableId="11397647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3A9"/>
    <w:rsid w:val="00022310"/>
    <w:rsid w:val="00067A6D"/>
    <w:rsid w:val="00114906"/>
    <w:rsid w:val="002668E2"/>
    <w:rsid w:val="002D5C08"/>
    <w:rsid w:val="003E5380"/>
    <w:rsid w:val="004C58BF"/>
    <w:rsid w:val="00503273"/>
    <w:rsid w:val="00513410"/>
    <w:rsid w:val="00535755"/>
    <w:rsid w:val="005A3BDF"/>
    <w:rsid w:val="006C6385"/>
    <w:rsid w:val="007B332D"/>
    <w:rsid w:val="00843494"/>
    <w:rsid w:val="009034BD"/>
    <w:rsid w:val="009464FB"/>
    <w:rsid w:val="00B4071E"/>
    <w:rsid w:val="00B4511E"/>
    <w:rsid w:val="00B8648D"/>
    <w:rsid w:val="00C01EFF"/>
    <w:rsid w:val="00DA43A9"/>
    <w:rsid w:val="00DD5FC0"/>
    <w:rsid w:val="00DE4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B28D66"/>
  <w15:docId w15:val="{D37C2511-D53D-5D42-81CB-B636644F1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Aptos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5B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55B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55B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55B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55B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55B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55B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55B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55B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ar"/>
    <w:uiPriority w:val="10"/>
    <w:qFormat/>
    <w:rsid w:val="00155B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ar">
    <w:name w:val="Título 1 Car"/>
    <w:basedOn w:val="Fuentedeprrafopredeter"/>
    <w:link w:val="Ttulo1"/>
    <w:uiPriority w:val="9"/>
    <w:rsid w:val="00155B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55B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55B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55B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55B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55B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55B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55B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55B26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link w:val="Ttulo"/>
    <w:uiPriority w:val="10"/>
    <w:rsid w:val="00155B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Pr>
      <w:color w:val="595959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55B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55B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55B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55B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55B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55B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55B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55B2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155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55B26"/>
  </w:style>
  <w:style w:type="paragraph" w:styleId="Piedepgina">
    <w:name w:val="footer"/>
    <w:basedOn w:val="Normal"/>
    <w:link w:val="PiedepginaCar"/>
    <w:uiPriority w:val="99"/>
    <w:unhideWhenUsed/>
    <w:rsid w:val="00155B2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55B26"/>
  </w:style>
  <w:style w:type="paragraph" w:customStyle="1" w:styleId="texto">
    <w:name w:val="texto"/>
    <w:basedOn w:val="Normal"/>
    <w:rsid w:val="00512E81"/>
    <w:pPr>
      <w:snapToGrid w:val="0"/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0D6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C1002A"/>
    <w:rPr>
      <w:color w:val="467886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231FF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231FF"/>
    <w:rPr>
      <w:rFonts w:ascii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2" w:type="dxa"/>
        <w:right w:w="72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66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u/0/folders/1jmZgnYL6A_ytA7-LMUOQrHZ4kVcwVxG7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XXsyKXNZJGpvKmYxXvJf8nrg3Q==">CgMxLjAyCmlkLjFrc3Y0dXYyCmlkLjQ0c2luaW8yDmgudTB4ZWY4a2d5cW9rOAByITFGNHB6dzJZRUltcTNWN1pYX05XNGdUU1piYnRkUkdVeQ==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1605</Words>
  <Characters>8833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Héctor López</dc:creator>
  <cp:lastModifiedBy>Daniel Arteaga Ortiz</cp:lastModifiedBy>
  <cp:revision>4</cp:revision>
  <dcterms:created xsi:type="dcterms:W3CDTF">2025-12-30T22:01:00Z</dcterms:created>
  <dcterms:modified xsi:type="dcterms:W3CDTF">2025-12-31T04:32:00Z</dcterms:modified>
</cp:coreProperties>
</file>