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159B6" w14:textId="77777777" w:rsidR="000010F8" w:rsidRDefault="00BD2B9D">
      <w:pPr>
        <w:spacing w:after="0"/>
        <w:jc w:val="center"/>
        <w:rPr>
          <w:rFonts w:ascii="Noto Sans" w:eastAsia="Noto Sans" w:hAnsi="Noto Sans" w:cs="Noto Sans"/>
          <w:b/>
          <w:color w:val="9B2247"/>
          <w:sz w:val="36"/>
          <w:szCs w:val="36"/>
        </w:rPr>
      </w:pPr>
      <w:r>
        <w:rPr>
          <w:rFonts w:ascii="Noto Sans" w:eastAsia="Noto Sans" w:hAnsi="Noto Sans" w:cs="Noto Sans"/>
          <w:b/>
          <w:color w:val="9B2247"/>
          <w:sz w:val="36"/>
          <w:szCs w:val="36"/>
        </w:rPr>
        <w:t>Programa de Salud y B</w:t>
      </w:r>
      <w:r w:rsidR="00C03A5D">
        <w:rPr>
          <w:rFonts w:ascii="Noto Sans" w:eastAsia="Noto Sans" w:hAnsi="Noto Sans" w:cs="Noto Sans"/>
          <w:b/>
          <w:color w:val="9B2247"/>
          <w:sz w:val="36"/>
          <w:szCs w:val="36"/>
        </w:rPr>
        <w:t>ienestar Comunitario (PSBC) 2026</w:t>
      </w:r>
      <w:bookmarkStart w:id="0" w:name="_GoBack"/>
      <w:bookmarkEnd w:id="0"/>
    </w:p>
    <w:p w14:paraId="462B74CE" w14:textId="77777777" w:rsidR="000010F8" w:rsidRDefault="000010F8">
      <w:pPr>
        <w:spacing w:after="0"/>
        <w:jc w:val="center"/>
        <w:rPr>
          <w:rFonts w:ascii="Noto Sans" w:eastAsia="Noto Sans" w:hAnsi="Noto Sans" w:cs="Noto Sans"/>
          <w:b/>
          <w:color w:val="9B2247"/>
          <w:sz w:val="36"/>
          <w:szCs w:val="36"/>
        </w:rPr>
      </w:pPr>
    </w:p>
    <w:p w14:paraId="0C2CECF0" w14:textId="1EE0DC2E" w:rsidR="000010F8" w:rsidRDefault="00BD2B9D">
      <w:pPr>
        <w:spacing w:after="0"/>
        <w:jc w:val="center"/>
        <w:rPr>
          <w:rFonts w:ascii="Noto Sans" w:eastAsia="Noto Sans" w:hAnsi="Noto Sans" w:cs="Noto Sans"/>
          <w:b/>
          <w:color w:val="9B2247"/>
          <w:sz w:val="36"/>
          <w:szCs w:val="36"/>
        </w:rPr>
      </w:pPr>
      <w:r>
        <w:rPr>
          <w:rFonts w:ascii="Noto Sans" w:eastAsia="Noto Sans" w:hAnsi="Noto Sans" w:cs="Noto Sans"/>
          <w:b/>
          <w:color w:val="9B2247"/>
          <w:sz w:val="36"/>
          <w:szCs w:val="36"/>
        </w:rPr>
        <w:t>Anexo</w:t>
      </w:r>
      <w:r w:rsidR="00C03A5D">
        <w:rPr>
          <w:rFonts w:ascii="Noto Sans" w:eastAsia="Noto Sans" w:hAnsi="Noto Sans" w:cs="Noto Sans"/>
          <w:b/>
          <w:color w:val="9B2247"/>
          <w:sz w:val="36"/>
          <w:szCs w:val="36"/>
        </w:rPr>
        <w:t xml:space="preserve"> </w:t>
      </w:r>
      <w:r w:rsidR="00287555" w:rsidRPr="00381E05">
        <w:rPr>
          <w:rFonts w:ascii="Noto Sans" w:eastAsia="Noto Sans" w:hAnsi="Noto Sans" w:cs="Noto Sans"/>
          <w:b/>
          <w:color w:val="9B2247"/>
          <w:sz w:val="36"/>
          <w:szCs w:val="36"/>
        </w:rPr>
        <w:t>2</w:t>
      </w:r>
      <w:r w:rsidRPr="00381E05">
        <w:rPr>
          <w:rFonts w:ascii="Noto Sans" w:eastAsia="Noto Sans" w:hAnsi="Noto Sans" w:cs="Noto Sans"/>
          <w:b/>
          <w:color w:val="9B2247"/>
          <w:sz w:val="36"/>
          <w:szCs w:val="36"/>
        </w:rPr>
        <w:t>.</w:t>
      </w:r>
      <w:r>
        <w:rPr>
          <w:rFonts w:ascii="Noto Sans" w:eastAsia="Noto Sans" w:hAnsi="Noto Sans" w:cs="Noto Sans"/>
          <w:b/>
          <w:color w:val="9B2247"/>
          <w:sz w:val="36"/>
          <w:szCs w:val="36"/>
        </w:rPr>
        <w:t xml:space="preserve"> Excepciones de Focalización</w:t>
      </w:r>
    </w:p>
    <w:p w14:paraId="328A6E75" w14:textId="77777777" w:rsidR="000010F8" w:rsidRDefault="000010F8">
      <w:pPr>
        <w:spacing w:after="0"/>
        <w:jc w:val="center"/>
        <w:rPr>
          <w:rFonts w:ascii="Noto Sans" w:eastAsia="Noto Sans" w:hAnsi="Noto Sans" w:cs="Noto Sans"/>
          <w:b/>
          <w:color w:val="9B2247"/>
          <w:sz w:val="36"/>
          <w:szCs w:val="36"/>
        </w:rPr>
      </w:pPr>
    </w:p>
    <w:p w14:paraId="03BC4BFC" w14:textId="7158E90A" w:rsidR="000010F8" w:rsidRDefault="00BD2B9D">
      <w:pPr>
        <w:spacing w:after="0"/>
        <w:jc w:val="both"/>
        <w:rPr>
          <w:rFonts w:ascii="Noto Sans" w:eastAsia="Noto Sans" w:hAnsi="Noto Sans" w:cs="Noto Sans"/>
          <w:b/>
          <w:sz w:val="28"/>
          <w:szCs w:val="28"/>
        </w:rPr>
      </w:pPr>
      <w:r>
        <w:rPr>
          <w:rFonts w:ascii="Noto Sans" w:eastAsia="Noto Sans" w:hAnsi="Noto Sans" w:cs="Noto Sans"/>
          <w:b/>
          <w:sz w:val="28"/>
          <w:szCs w:val="28"/>
        </w:rPr>
        <w:t xml:space="preserve">Justificación para la focalización de localidades de apertura (localidades no consideradas en el numeral </w:t>
      </w:r>
      <w:r w:rsidR="00287555" w:rsidRPr="00381E05">
        <w:rPr>
          <w:rFonts w:ascii="Noto Sans" w:eastAsia="Noto Sans" w:hAnsi="Noto Sans" w:cs="Noto Sans"/>
          <w:b/>
          <w:sz w:val="28"/>
          <w:szCs w:val="28"/>
        </w:rPr>
        <w:t>1.3</w:t>
      </w:r>
      <w:r w:rsidRPr="00381E05">
        <w:rPr>
          <w:rFonts w:ascii="Noto Sans" w:eastAsia="Noto Sans" w:hAnsi="Noto Sans" w:cs="Noto Sans"/>
          <w:b/>
          <w:sz w:val="28"/>
          <w:szCs w:val="28"/>
        </w:rPr>
        <w:t xml:space="preserve"> de la EIASADC 202</w:t>
      </w:r>
      <w:r w:rsidR="00287555" w:rsidRPr="00381E05">
        <w:rPr>
          <w:rFonts w:ascii="Noto Sans" w:eastAsia="Noto Sans" w:hAnsi="Noto Sans" w:cs="Noto Sans"/>
          <w:b/>
          <w:sz w:val="28"/>
          <w:szCs w:val="28"/>
        </w:rPr>
        <w:t>6</w:t>
      </w:r>
      <w:r w:rsidRPr="00381E05">
        <w:rPr>
          <w:rFonts w:ascii="Noto Sans" w:eastAsia="Noto Sans" w:hAnsi="Noto Sans" w:cs="Noto Sans"/>
          <w:b/>
          <w:sz w:val="28"/>
          <w:szCs w:val="28"/>
        </w:rPr>
        <w:t>)</w:t>
      </w:r>
    </w:p>
    <w:p w14:paraId="69BBAEFA" w14:textId="77777777" w:rsidR="000010F8" w:rsidRDefault="000010F8">
      <w:pPr>
        <w:spacing w:after="0"/>
        <w:jc w:val="right"/>
        <w:rPr>
          <w:rFonts w:ascii="Noto Sans" w:eastAsia="Noto Sans" w:hAnsi="Noto Sans" w:cs="Noto Sans"/>
          <w:b/>
        </w:rPr>
      </w:pPr>
    </w:p>
    <w:p w14:paraId="6034A202" w14:textId="77777777" w:rsidR="000010F8" w:rsidRDefault="00BD2B9D">
      <w:pPr>
        <w:spacing w:after="0"/>
        <w:jc w:val="righ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b/>
        </w:rPr>
        <w:t>Nombre del SEDIF</w:t>
      </w:r>
      <w:r>
        <w:rPr>
          <w:rFonts w:ascii="Noto Sans" w:eastAsia="Noto Sans" w:hAnsi="Noto Sans" w:cs="Noto Sans"/>
        </w:rPr>
        <w:t xml:space="preserve">: __________________________ </w:t>
      </w:r>
    </w:p>
    <w:p w14:paraId="5E3803DC" w14:textId="77777777" w:rsidR="000010F8" w:rsidRDefault="00BD2B9D">
      <w:pPr>
        <w:spacing w:after="0"/>
        <w:jc w:val="righ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b/>
        </w:rPr>
        <w:t>Fecha:</w:t>
      </w:r>
      <w:r>
        <w:rPr>
          <w:rFonts w:ascii="Noto Sans" w:eastAsia="Noto Sans" w:hAnsi="Noto Sans" w:cs="Noto Sans"/>
        </w:rPr>
        <w:t xml:space="preserve"> __________________________</w:t>
      </w:r>
    </w:p>
    <w:p w14:paraId="25F906A9" w14:textId="77777777" w:rsidR="000010F8" w:rsidRDefault="000010F8">
      <w:pPr>
        <w:spacing w:after="0"/>
        <w:rPr>
          <w:rFonts w:ascii="Noto Sans" w:eastAsia="Noto Sans" w:hAnsi="Noto Sans" w:cs="Noto Sans"/>
          <w:b/>
        </w:rPr>
      </w:pPr>
    </w:p>
    <w:p w14:paraId="5D813EE9" w14:textId="77777777" w:rsidR="000010F8" w:rsidRDefault="00BD2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b/>
          <w:color w:val="000000"/>
        </w:rPr>
        <w:t xml:space="preserve">IMPORTANTE: </w:t>
      </w:r>
      <w:r>
        <w:rPr>
          <w:rFonts w:ascii="Noto Sans" w:eastAsia="Noto Sans" w:hAnsi="Noto Sans" w:cs="Noto Sans"/>
          <w:color w:val="000000"/>
        </w:rPr>
        <w:t>Las localidades de apertura que se justifiquen en este f</w:t>
      </w:r>
      <w:r w:rsidR="00C03A5D">
        <w:rPr>
          <w:rFonts w:ascii="Noto Sans" w:eastAsia="Noto Sans" w:hAnsi="Noto Sans" w:cs="Noto Sans"/>
          <w:color w:val="000000"/>
        </w:rPr>
        <w:t>ormato, no deberán exceder el 35</w:t>
      </w:r>
      <w:r>
        <w:rPr>
          <w:rFonts w:ascii="Noto Sans" w:eastAsia="Noto Sans" w:hAnsi="Noto Sans" w:cs="Noto Sans"/>
          <w:color w:val="000000"/>
        </w:rPr>
        <w:t>% de la cobertura total.</w:t>
      </w:r>
    </w:p>
    <w:p w14:paraId="42574F5B" w14:textId="77777777" w:rsidR="000010F8" w:rsidRDefault="000010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Noto Sans" w:hAnsi="Noto Sans" w:cs="Noto Sans"/>
          <w:color w:val="000000"/>
        </w:rPr>
      </w:pPr>
    </w:p>
    <w:p w14:paraId="2A8C2050" w14:textId="77777777" w:rsidR="000010F8" w:rsidRDefault="000010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Noto Sans" w:hAnsi="Noto Sans" w:cs="Noto Sans"/>
          <w:color w:val="000000"/>
        </w:rPr>
      </w:pPr>
    </w:p>
    <w:tbl>
      <w:tblPr>
        <w:tblStyle w:val="a"/>
        <w:tblW w:w="1332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4"/>
        <w:gridCol w:w="1399"/>
        <w:gridCol w:w="1602"/>
        <w:gridCol w:w="1524"/>
        <w:gridCol w:w="3742"/>
        <w:gridCol w:w="3544"/>
      </w:tblGrid>
      <w:tr w:rsidR="000010F8" w14:paraId="667B9544" w14:textId="77777777">
        <w:tc>
          <w:tcPr>
            <w:tcW w:w="1514" w:type="dxa"/>
            <w:shd w:val="clear" w:color="auto" w:fill="611232"/>
          </w:tcPr>
          <w:p w14:paraId="5CC07720" w14:textId="77777777" w:rsidR="000010F8" w:rsidRDefault="00BD2B9D">
            <w:pPr>
              <w:jc w:val="center"/>
              <w:rPr>
                <w:rFonts w:ascii="Noto Sans" w:eastAsia="Noto Sans" w:hAnsi="Noto Sans" w:cs="Noto Sans"/>
                <w:b/>
                <w:color w:val="FFFFFF"/>
                <w:sz w:val="22"/>
                <w:szCs w:val="22"/>
              </w:rPr>
            </w:pPr>
            <w:r>
              <w:rPr>
                <w:rFonts w:ascii="Noto Sans" w:eastAsia="Noto Sans" w:hAnsi="Noto Sans" w:cs="Noto Sans"/>
                <w:b/>
                <w:color w:val="FFFFFF"/>
                <w:sz w:val="22"/>
                <w:szCs w:val="22"/>
              </w:rPr>
              <w:t>Municipio</w:t>
            </w:r>
          </w:p>
        </w:tc>
        <w:tc>
          <w:tcPr>
            <w:tcW w:w="1399" w:type="dxa"/>
            <w:shd w:val="clear" w:color="auto" w:fill="611232"/>
          </w:tcPr>
          <w:p w14:paraId="5EA6ED33" w14:textId="77777777" w:rsidR="000010F8" w:rsidRDefault="00BD2B9D">
            <w:pPr>
              <w:jc w:val="center"/>
              <w:rPr>
                <w:rFonts w:ascii="Noto Sans" w:eastAsia="Noto Sans" w:hAnsi="Noto Sans" w:cs="Noto Sans"/>
                <w:b/>
                <w:color w:val="FFFFFF"/>
                <w:sz w:val="22"/>
                <w:szCs w:val="22"/>
              </w:rPr>
            </w:pPr>
            <w:r>
              <w:rPr>
                <w:rFonts w:ascii="Noto Sans" w:eastAsia="Noto Sans" w:hAnsi="Noto Sans" w:cs="Noto Sans"/>
                <w:b/>
                <w:color w:val="FFFFFF"/>
                <w:sz w:val="22"/>
                <w:szCs w:val="22"/>
              </w:rPr>
              <w:t xml:space="preserve">Localidad </w:t>
            </w:r>
          </w:p>
        </w:tc>
        <w:tc>
          <w:tcPr>
            <w:tcW w:w="1602" w:type="dxa"/>
            <w:shd w:val="clear" w:color="auto" w:fill="611232"/>
          </w:tcPr>
          <w:p w14:paraId="44E6B0EB" w14:textId="77777777" w:rsidR="000010F8" w:rsidRDefault="00BD2B9D">
            <w:pPr>
              <w:jc w:val="center"/>
              <w:rPr>
                <w:rFonts w:ascii="Noto Sans" w:eastAsia="Noto Sans" w:hAnsi="Noto Sans" w:cs="Noto Sans"/>
                <w:b/>
                <w:color w:val="FFFFFF"/>
                <w:sz w:val="22"/>
                <w:szCs w:val="22"/>
              </w:rPr>
            </w:pPr>
            <w:r>
              <w:rPr>
                <w:rFonts w:ascii="Noto Sans" w:eastAsia="Noto Sans" w:hAnsi="Noto Sans" w:cs="Noto Sans"/>
                <w:b/>
                <w:color w:val="FFFFFF"/>
                <w:sz w:val="22"/>
                <w:szCs w:val="22"/>
              </w:rPr>
              <w:t xml:space="preserve">Grado de Marginación </w:t>
            </w:r>
          </w:p>
        </w:tc>
        <w:tc>
          <w:tcPr>
            <w:tcW w:w="1524" w:type="dxa"/>
            <w:shd w:val="clear" w:color="auto" w:fill="611232"/>
          </w:tcPr>
          <w:p w14:paraId="611DF6B8" w14:textId="77777777" w:rsidR="000010F8" w:rsidRDefault="00BD2B9D">
            <w:pPr>
              <w:jc w:val="center"/>
              <w:rPr>
                <w:rFonts w:ascii="Noto Sans" w:eastAsia="Noto Sans" w:hAnsi="Noto Sans" w:cs="Noto Sans"/>
                <w:b/>
                <w:color w:val="FFFFFF"/>
                <w:sz w:val="22"/>
                <w:szCs w:val="22"/>
              </w:rPr>
            </w:pPr>
            <w:r>
              <w:rPr>
                <w:rFonts w:ascii="Noto Sans" w:eastAsia="Noto Sans" w:hAnsi="Noto Sans" w:cs="Noto Sans"/>
                <w:b/>
                <w:color w:val="FFFFFF"/>
                <w:sz w:val="22"/>
                <w:szCs w:val="22"/>
              </w:rPr>
              <w:t>Núm. Integrantes GD</w:t>
            </w:r>
          </w:p>
        </w:tc>
        <w:tc>
          <w:tcPr>
            <w:tcW w:w="3742" w:type="dxa"/>
            <w:shd w:val="clear" w:color="auto" w:fill="611232"/>
          </w:tcPr>
          <w:p w14:paraId="558ED865" w14:textId="77777777" w:rsidR="000010F8" w:rsidRDefault="00BD2B9D">
            <w:pPr>
              <w:jc w:val="center"/>
              <w:rPr>
                <w:rFonts w:ascii="Noto Sans" w:eastAsia="Noto Sans" w:hAnsi="Noto Sans" w:cs="Noto Sans"/>
                <w:b/>
                <w:color w:val="FFFFFF"/>
                <w:sz w:val="22"/>
                <w:szCs w:val="22"/>
              </w:rPr>
            </w:pPr>
            <w:r>
              <w:rPr>
                <w:rFonts w:ascii="Noto Sans" w:eastAsia="Noto Sans" w:hAnsi="Noto Sans" w:cs="Noto Sans"/>
                <w:b/>
                <w:color w:val="FFFFFF"/>
                <w:sz w:val="22"/>
                <w:szCs w:val="22"/>
              </w:rPr>
              <w:t>Problemática Detectada/Justificación</w:t>
            </w:r>
          </w:p>
        </w:tc>
        <w:tc>
          <w:tcPr>
            <w:tcW w:w="3544" w:type="dxa"/>
            <w:shd w:val="clear" w:color="auto" w:fill="611232"/>
          </w:tcPr>
          <w:p w14:paraId="64107594" w14:textId="77777777" w:rsidR="000010F8" w:rsidRDefault="00BD2B9D">
            <w:pPr>
              <w:jc w:val="center"/>
              <w:rPr>
                <w:rFonts w:ascii="Noto Sans" w:eastAsia="Noto Sans" w:hAnsi="Noto Sans" w:cs="Noto Sans"/>
                <w:b/>
                <w:color w:val="FFFFFF"/>
                <w:sz w:val="22"/>
                <w:szCs w:val="22"/>
              </w:rPr>
            </w:pPr>
            <w:r>
              <w:rPr>
                <w:rFonts w:ascii="Noto Sans" w:eastAsia="Noto Sans" w:hAnsi="Noto Sans" w:cs="Noto Sans"/>
                <w:b/>
                <w:color w:val="FFFFFF"/>
                <w:sz w:val="22"/>
                <w:szCs w:val="22"/>
              </w:rPr>
              <w:t>Es necesario anexar la fuente oficial de la justificación (ligas y/o documentos) que acrediten el estado de vulnerabilidad de la localidad</w:t>
            </w:r>
          </w:p>
        </w:tc>
      </w:tr>
      <w:tr w:rsidR="000010F8" w14:paraId="0F135F47" w14:textId="77777777">
        <w:tc>
          <w:tcPr>
            <w:tcW w:w="1514" w:type="dxa"/>
          </w:tcPr>
          <w:p w14:paraId="2E1A3E20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1399" w:type="dxa"/>
          </w:tcPr>
          <w:p w14:paraId="3FCE2518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1602" w:type="dxa"/>
          </w:tcPr>
          <w:p w14:paraId="6271F0E5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1524" w:type="dxa"/>
          </w:tcPr>
          <w:p w14:paraId="48335F9A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3742" w:type="dxa"/>
          </w:tcPr>
          <w:p w14:paraId="75E76BB0" w14:textId="77777777" w:rsidR="000010F8" w:rsidRDefault="00BD2B9D">
            <w:pPr>
              <w:rPr>
                <w:rFonts w:ascii="Noto Sans" w:eastAsia="Noto Sans" w:hAnsi="Noto Sans" w:cs="Noto Sans"/>
                <w:sz w:val="22"/>
                <w:szCs w:val="22"/>
              </w:rPr>
            </w:pPr>
            <w:r>
              <w:rPr>
                <w:rFonts w:ascii="Noto Sans" w:eastAsia="Noto Sans" w:hAnsi="Noto Sans" w:cs="Noto Sans"/>
                <w:color w:val="FF0000"/>
                <w:sz w:val="20"/>
                <w:szCs w:val="20"/>
              </w:rPr>
              <w:t>Breve descripción de las problemáticas detectadas en la localidad</w:t>
            </w:r>
          </w:p>
        </w:tc>
        <w:tc>
          <w:tcPr>
            <w:tcW w:w="3544" w:type="dxa"/>
          </w:tcPr>
          <w:p w14:paraId="4A1B297C" w14:textId="77777777" w:rsidR="000010F8" w:rsidRDefault="00BD2B9D">
            <w:pPr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>
              <w:rPr>
                <w:rFonts w:ascii="Noto Sans" w:eastAsia="Noto Sans" w:hAnsi="Noto Sans" w:cs="Noto Sans"/>
                <w:color w:val="FF0000"/>
                <w:sz w:val="20"/>
                <w:szCs w:val="20"/>
              </w:rPr>
              <w:t>Colocar los enlaces de donde se obtuvo la información</w:t>
            </w:r>
          </w:p>
        </w:tc>
      </w:tr>
      <w:tr w:rsidR="000010F8" w14:paraId="636B59CD" w14:textId="77777777">
        <w:tc>
          <w:tcPr>
            <w:tcW w:w="1514" w:type="dxa"/>
          </w:tcPr>
          <w:p w14:paraId="753AE97A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1399" w:type="dxa"/>
          </w:tcPr>
          <w:p w14:paraId="701BE07C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1602" w:type="dxa"/>
          </w:tcPr>
          <w:p w14:paraId="787FD5ED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1524" w:type="dxa"/>
          </w:tcPr>
          <w:p w14:paraId="5B3EE00E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3742" w:type="dxa"/>
          </w:tcPr>
          <w:p w14:paraId="162655C6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B55ADB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0010F8" w14:paraId="19A0E477" w14:textId="77777777">
        <w:tc>
          <w:tcPr>
            <w:tcW w:w="1514" w:type="dxa"/>
          </w:tcPr>
          <w:p w14:paraId="2860E9F0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1399" w:type="dxa"/>
          </w:tcPr>
          <w:p w14:paraId="28FB5536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1602" w:type="dxa"/>
          </w:tcPr>
          <w:p w14:paraId="4D00B4DC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1524" w:type="dxa"/>
          </w:tcPr>
          <w:p w14:paraId="2F273743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3742" w:type="dxa"/>
          </w:tcPr>
          <w:p w14:paraId="0E7FC8EE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4BFFCB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0010F8" w14:paraId="4C8B64F0" w14:textId="77777777">
        <w:tc>
          <w:tcPr>
            <w:tcW w:w="1514" w:type="dxa"/>
          </w:tcPr>
          <w:p w14:paraId="4C697B47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1399" w:type="dxa"/>
          </w:tcPr>
          <w:p w14:paraId="05AB28AA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1602" w:type="dxa"/>
          </w:tcPr>
          <w:p w14:paraId="1243BB61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1524" w:type="dxa"/>
          </w:tcPr>
          <w:p w14:paraId="4B7845DD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3742" w:type="dxa"/>
          </w:tcPr>
          <w:p w14:paraId="601D1004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FC5666" w14:textId="77777777" w:rsidR="000010F8" w:rsidRDefault="000010F8">
            <w:pPr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</w:tbl>
    <w:p w14:paraId="1AAC3BE2" w14:textId="77777777" w:rsidR="000010F8" w:rsidRDefault="00BD2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Noto Sans" w:hAnsi="Noto Sans" w:cs="Noto Sans"/>
          <w:color w:val="000000"/>
          <w:sz w:val="18"/>
          <w:szCs w:val="18"/>
        </w:rPr>
      </w:pPr>
      <w:r>
        <w:rPr>
          <w:rFonts w:ascii="Noto Sans" w:eastAsia="Noto Sans" w:hAnsi="Noto Sans" w:cs="Noto Sans"/>
          <w:color w:val="000000"/>
          <w:sz w:val="18"/>
          <w:szCs w:val="18"/>
        </w:rPr>
        <w:t xml:space="preserve">*Agregar tantas filas como sea necesario </w:t>
      </w:r>
    </w:p>
    <w:p w14:paraId="5C8207C5" w14:textId="5028D1D1" w:rsidR="000010F8" w:rsidRDefault="000010F8">
      <w:pPr>
        <w:spacing w:after="0"/>
      </w:pPr>
    </w:p>
    <w:p w14:paraId="5351C966" w14:textId="5BF5B7EE" w:rsidR="006F6AB1" w:rsidRPr="00537A9B" w:rsidRDefault="00BA6EF5" w:rsidP="00BA6EF5">
      <w:pPr>
        <w:spacing w:after="0"/>
        <w:rPr>
          <w:rFonts w:ascii="Noto Sans" w:hAnsi="Noto Sans"/>
          <w:color w:val="FF0000"/>
          <w:sz w:val="16"/>
        </w:rPr>
      </w:pPr>
      <w:r w:rsidRPr="00BA6EF5">
        <w:rPr>
          <w:rFonts w:ascii="Noto Sans" w:hAnsi="Noto Sans"/>
          <w:color w:val="FF0000"/>
          <w:sz w:val="16"/>
        </w:rPr>
        <w:t>Nota: Las firmas deberán asentarse en orden jerárquico. La autorización le competerá a la persona responsable de la Dirección General o quien cuente con las atribuciones para tal fin y deberá señalar con base a qué artículo y normativa cuenta con dicha atribución.</w:t>
      </w:r>
    </w:p>
    <w:sectPr w:rsidR="006F6AB1" w:rsidRPr="00537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18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24794" w14:textId="77777777" w:rsidR="009148ED" w:rsidRDefault="009148ED">
      <w:pPr>
        <w:spacing w:after="0" w:line="240" w:lineRule="auto"/>
      </w:pPr>
      <w:r>
        <w:separator/>
      </w:r>
    </w:p>
  </w:endnote>
  <w:endnote w:type="continuationSeparator" w:id="0">
    <w:p w14:paraId="7490A6BC" w14:textId="77777777" w:rsidR="009148ED" w:rsidRDefault="0091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A9405" w14:textId="77777777" w:rsidR="000010F8" w:rsidRDefault="000010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8B2D7" w14:textId="3D36AB86" w:rsidR="000010F8" w:rsidRDefault="00381E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5F0CB1" wp14:editId="47294B4D">
              <wp:simplePos x="0" y="0"/>
              <wp:positionH relativeFrom="column">
                <wp:posOffset>-814070</wp:posOffset>
              </wp:positionH>
              <wp:positionV relativeFrom="paragraph">
                <wp:posOffset>19684</wp:posOffset>
              </wp:positionV>
              <wp:extent cx="1333500" cy="58102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3500" cy="5810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A88615" id="Rectángulo 1" o:spid="_x0000_s1026" style="position:absolute;margin-left:-64.1pt;margin-top:1.55pt;width:10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" fillcolor="white [3212]" strokecolor="white [3212]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D30E5" w14:textId="77777777" w:rsidR="000010F8" w:rsidRDefault="000010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762EA" w14:textId="77777777" w:rsidR="009148ED" w:rsidRDefault="009148ED">
      <w:pPr>
        <w:spacing w:after="0" w:line="240" w:lineRule="auto"/>
      </w:pPr>
      <w:r>
        <w:separator/>
      </w:r>
    </w:p>
  </w:footnote>
  <w:footnote w:type="continuationSeparator" w:id="0">
    <w:p w14:paraId="740AA0AD" w14:textId="77777777" w:rsidR="009148ED" w:rsidRDefault="0091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36422" w14:textId="77777777" w:rsidR="000010F8" w:rsidRDefault="000010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433DD" w14:textId="542EC3A7" w:rsidR="000010F8" w:rsidRDefault="00E75D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14AF0B" wp14:editId="4997EF52">
              <wp:simplePos x="0" y="0"/>
              <wp:positionH relativeFrom="column">
                <wp:posOffset>8110855</wp:posOffset>
              </wp:positionH>
              <wp:positionV relativeFrom="paragraph">
                <wp:posOffset>-382905</wp:posOffset>
              </wp:positionV>
              <wp:extent cx="914400" cy="733425"/>
              <wp:effectExtent l="0" t="0" r="19050" b="2857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7334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177E4A" id="Rectángulo 2" o:spid="_x0000_s1026" style="position:absolute;margin-left:638.65pt;margin-top:-30.15pt;width:1in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" fillcolor="white [3212]" strokecolor="white [3212]" strokeweight="1pt"/>
          </w:pict>
        </mc:Fallback>
      </mc:AlternateContent>
    </w:r>
    <w:r w:rsidR="00BD2B9D">
      <w:rPr>
        <w:noProof/>
      </w:rPr>
      <w:drawing>
        <wp:anchor distT="0" distB="0" distL="0" distR="0" simplePos="0" relativeHeight="251658240" behindDoc="1" locked="0" layoutInCell="1" hidden="0" allowOverlap="1" wp14:anchorId="395AE28B" wp14:editId="24AE8D75">
          <wp:simplePos x="0" y="0"/>
          <wp:positionH relativeFrom="column">
            <wp:posOffset>-899793</wp:posOffset>
          </wp:positionH>
          <wp:positionV relativeFrom="paragraph">
            <wp:posOffset>-452754</wp:posOffset>
          </wp:positionV>
          <wp:extent cx="10060721" cy="7772450"/>
          <wp:effectExtent l="0" t="0" r="0" b="0"/>
          <wp:wrapNone/>
          <wp:docPr id="16785472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60721" cy="777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14A14" w14:textId="77777777" w:rsidR="000010F8" w:rsidRDefault="000010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F8"/>
    <w:rsid w:val="000010F8"/>
    <w:rsid w:val="00287555"/>
    <w:rsid w:val="003747FF"/>
    <w:rsid w:val="00381E05"/>
    <w:rsid w:val="00537A9B"/>
    <w:rsid w:val="006F6AB1"/>
    <w:rsid w:val="00794F04"/>
    <w:rsid w:val="00851584"/>
    <w:rsid w:val="009148ED"/>
    <w:rsid w:val="00A02B08"/>
    <w:rsid w:val="00AC4545"/>
    <w:rsid w:val="00BA6EF5"/>
    <w:rsid w:val="00BD2B9D"/>
    <w:rsid w:val="00C03A5D"/>
    <w:rsid w:val="00E75D8B"/>
    <w:rsid w:val="00F0530B"/>
    <w:rsid w:val="00F9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7874C"/>
  <w15:docId w15:val="{FFD0D23E-2646-463C-BB5E-443D858C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1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1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1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1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1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1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1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1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1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4A1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4A1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1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1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13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13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13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13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13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137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4A1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1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1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13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13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13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1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13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137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A1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37D"/>
  </w:style>
  <w:style w:type="paragraph" w:styleId="Piedepgina">
    <w:name w:val="footer"/>
    <w:basedOn w:val="Normal"/>
    <w:link w:val="PiedepginaCar"/>
    <w:uiPriority w:val="99"/>
    <w:unhideWhenUsed/>
    <w:rsid w:val="004A1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37D"/>
  </w:style>
  <w:style w:type="table" w:styleId="Tablaconcuadrcula">
    <w:name w:val="Table Grid"/>
    <w:basedOn w:val="Tablanormal"/>
    <w:uiPriority w:val="39"/>
    <w:rsid w:val="008E6A2E"/>
    <w:pPr>
      <w:spacing w:after="0" w:line="240" w:lineRule="auto"/>
    </w:pPr>
    <w:rPr>
      <w:rFonts w:ascii="Calibri" w:eastAsia="Calibri" w:hAnsi="Calibri" w:cs="Calibri"/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E6A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3H7Tfemh8MLyiPYR1Vati/KGwQ==">CgMxLjA4AHIhMWNSbHB2OTF3b2M2NFBTNnYzeDdsQjF4YjRCN1NmOW00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Héctor López</dc:creator>
  <cp:lastModifiedBy>Ana Karen Guadalupe Ramirez Barrera</cp:lastModifiedBy>
  <cp:revision>7</cp:revision>
  <dcterms:created xsi:type="dcterms:W3CDTF">2025-12-22T18:45:00Z</dcterms:created>
  <dcterms:modified xsi:type="dcterms:W3CDTF">2025-12-31T01:04:00Z</dcterms:modified>
</cp:coreProperties>
</file>