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left"/>
        <w:rPr>
          <w:rFonts w:ascii="Noto Sans" w:cs="Noto Sans" w:eastAsia="Noto Sans" w:hAnsi="Noto Sans"/>
          <w:sz w:val="40"/>
          <w:szCs w:val="4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sz w:val="40"/>
          <w:szCs w:val="40"/>
        </w:rPr>
      </w:pPr>
      <w:r w:rsidDel="00000000" w:rsidR="00000000" w:rsidRPr="00000000">
        <w:rPr>
          <w:rFonts w:ascii="Noto Sans" w:cs="Noto Sans" w:eastAsia="Noto Sans" w:hAnsi="Noto Sans"/>
          <w:sz w:val="40"/>
          <w:szCs w:val="40"/>
          <w:rtl w:val="0"/>
        </w:rPr>
        <w:t xml:space="preserve">GUION PARA LA ELABORACIÓN DEL:</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bCs w:val="1"/>
          <w:sz w:val="48"/>
          <w:szCs w:val="4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bCs w:val="1"/>
          <w:sz w:val="48"/>
          <w:szCs w:val="4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bCs w:val="1"/>
          <w:sz w:val="48"/>
          <w:szCs w:val="4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bCs w:val="1"/>
          <w:sz w:val="48"/>
          <w:szCs w:val="48"/>
        </w:rPr>
      </w:pPr>
      <w:r w:rsidDel="00000000" w:rsidR="00000000" w:rsidRPr="00000000">
        <w:rPr>
          <w:rFonts w:ascii="Noto Sans" w:cs="Noto Sans" w:eastAsia="Noto Sans" w:hAnsi="Noto Sans"/>
          <w:b w:val="1"/>
          <w:bCs w:val="1"/>
          <w:sz w:val="48"/>
          <w:szCs w:val="48"/>
          <w:rtl w:val="0"/>
        </w:rPr>
        <w:t xml:space="preserve">PROYECTO ESTATAL ANUAL DE DESARROLLO COMUNITARIO (PEA-DC) 2026</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bCs w:val="1"/>
          <w:sz w:val="48"/>
          <w:szCs w:val="4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bCs w:val="1"/>
          <w:sz w:val="48"/>
          <w:szCs w:val="4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bCs w:val="1"/>
          <w:sz w:val="48"/>
          <w:szCs w:val="4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jc w:val="center"/>
        <w:rPr>
          <w:rFonts w:ascii="Noto Sans" w:cs="Noto Sans" w:eastAsia="Noto Sans" w:hAnsi="Noto Sans"/>
          <w:b w:val="1"/>
          <w:bCs w:val="1"/>
          <w:color w:val="ff0000"/>
          <w:sz w:val="48"/>
          <w:szCs w:val="48"/>
        </w:rPr>
      </w:pPr>
      <w:r w:rsidDel="00000000" w:rsidR="00000000" w:rsidRPr="00000000">
        <w:rPr>
          <w:rFonts w:ascii="Noto Sans" w:cs="Noto Sans" w:eastAsia="Noto Sans" w:hAnsi="Noto Sans"/>
          <w:b w:val="1"/>
          <w:bCs w:val="1"/>
          <w:sz w:val="48"/>
          <w:szCs w:val="48"/>
          <w:rtl w:val="0"/>
        </w:rPr>
        <w:t xml:space="preserve">SISTEMA ESTATAL DIF </w:t>
      </w:r>
      <w:r w:rsidDel="00000000" w:rsidR="00000000" w:rsidRPr="00000000">
        <w:rPr>
          <w:rFonts w:ascii="Noto Sans" w:cs="Noto Sans" w:eastAsia="Noto Sans" w:hAnsi="Noto Sans"/>
          <w:b w:val="1"/>
          <w:bCs w:val="1"/>
          <w:color w:val="ff0000"/>
          <w:sz w:val="48"/>
          <w:szCs w:val="48"/>
          <w:rtl w:val="0"/>
        </w:rPr>
        <w:t xml:space="preserve">______________</w:t>
      </w:r>
    </w:p>
    <w:p w:rsidR="00000000" w:rsidDel="00000000" w:rsidP="00000000" w:rsidRDefault="00000000" w:rsidRPr="00000000" w14:paraId="0000000D">
      <w:pPr>
        <w:spacing w:after="0" w:line="240" w:lineRule="auto"/>
        <w:rPr>
          <w:rFonts w:ascii="Noto Sans" w:cs="Noto Sans" w:eastAsia="Noto Sans" w:hAnsi="Noto Sans"/>
          <w:sz w:val="28"/>
          <w:szCs w:val="28"/>
        </w:rPr>
      </w:pPr>
      <w:r w:rsidDel="00000000" w:rsidR="00000000" w:rsidRPr="00000000">
        <w:rPr>
          <w:rtl w:val="0"/>
        </w:rPr>
      </w:r>
    </w:p>
    <w:p w:rsidR="00000000" w:rsidDel="00000000" w:rsidP="00000000" w:rsidRDefault="00000000" w:rsidRPr="00000000" w14:paraId="0000000E">
      <w:pPr>
        <w:spacing w:after="0" w:line="240" w:lineRule="auto"/>
        <w:rPr>
          <w:rFonts w:ascii="Noto Sans" w:cs="Noto Sans" w:eastAsia="Noto Sans" w:hAnsi="Noto Sans"/>
          <w:sz w:val="28"/>
          <w:szCs w:val="28"/>
        </w:rPr>
      </w:pPr>
      <w:r w:rsidDel="00000000" w:rsidR="00000000" w:rsidRPr="00000000">
        <w:rPr>
          <w:rtl w:val="0"/>
        </w:rPr>
      </w:r>
    </w:p>
    <w:p w:rsidR="00000000" w:rsidDel="00000000" w:rsidP="00000000" w:rsidRDefault="00000000" w:rsidRPr="00000000" w14:paraId="0000000F">
      <w:pPr>
        <w:spacing w:after="0" w:line="240" w:lineRule="auto"/>
        <w:rPr>
          <w:rFonts w:ascii="Noto Sans" w:cs="Noto Sans" w:eastAsia="Noto Sans" w:hAnsi="Noto Sans"/>
          <w:sz w:val="28"/>
          <w:szCs w:val="28"/>
        </w:rPr>
      </w:pPr>
      <w:r w:rsidDel="00000000" w:rsidR="00000000" w:rsidRPr="00000000">
        <w:rPr>
          <w:rtl w:val="0"/>
        </w:rPr>
      </w:r>
    </w:p>
    <w:p w:rsidR="00000000" w:rsidDel="00000000" w:rsidP="00000000" w:rsidRDefault="00000000" w:rsidRPr="00000000" w14:paraId="00000010">
      <w:pPr>
        <w:spacing w:after="0" w:line="240" w:lineRule="auto"/>
        <w:rPr>
          <w:rFonts w:ascii="Noto Sans" w:cs="Noto Sans" w:eastAsia="Noto Sans" w:hAnsi="Noto Sans"/>
          <w:sz w:val="28"/>
          <w:szCs w:val="28"/>
        </w:rPr>
      </w:pPr>
      <w:r w:rsidDel="00000000" w:rsidR="00000000" w:rsidRPr="00000000">
        <w:rPr>
          <w:rtl w:val="0"/>
        </w:rPr>
      </w:r>
    </w:p>
    <w:p w:rsidR="00000000" w:rsidDel="00000000" w:rsidP="00000000" w:rsidRDefault="00000000" w:rsidRPr="00000000" w14:paraId="00000011">
      <w:pPr>
        <w:spacing w:after="280" w:before="280" w:line="360" w:lineRule="auto"/>
        <w:jc w:val="both"/>
        <w:rPr>
          <w:rFonts w:ascii="Noto Sans" w:cs="Noto Sans" w:eastAsia="Noto Sans" w:hAnsi="Noto Sans"/>
          <w:sz w:val="24"/>
          <w:szCs w:val="24"/>
        </w:rPr>
      </w:pPr>
      <w:r w:rsidDel="00000000" w:rsidR="00000000" w:rsidRPr="00000000">
        <w:rPr>
          <w:rFonts w:ascii="Noto Sans" w:cs="Noto Sans" w:eastAsia="Noto Sans" w:hAnsi="Noto Sans"/>
          <w:b w:val="1"/>
          <w:bCs w:val="1"/>
          <w:sz w:val="28"/>
          <w:szCs w:val="28"/>
          <w:rtl w:val="0"/>
        </w:rPr>
        <w:t xml:space="preserve">INTRODUCCIÓN</w:t>
      </w:r>
      <w:r w:rsidDel="00000000" w:rsidR="00000000" w:rsidRPr="00000000">
        <w:rPr>
          <w:rtl w:val="0"/>
        </w:rPr>
      </w:r>
    </w:p>
    <w:p w:rsidR="00000000" w:rsidDel="00000000" w:rsidP="00000000" w:rsidRDefault="00000000" w:rsidRPr="00000000" w14:paraId="00000012">
      <w:pPr>
        <w:spacing w:after="240" w:before="240" w:line="360"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El Desarrollo Comunitario es un proceso integral que fomenta la organización y participación social de manera democrática e inclusiva, mediante el fortalecimiento de capacidades que permitan el empoderamiento de las comunidades, a fin de convertir a sus habitantes en protagonistas activos de su transformación, involucrándoles en la ejecución de acciones orientadas a garantizar la igualdad de oportunidades para todas y todos con equidad.</w:t>
      </w:r>
    </w:p>
    <w:p w:rsidR="00000000" w:rsidDel="00000000" w:rsidP="00000000" w:rsidRDefault="00000000" w:rsidRPr="00000000" w14:paraId="00000013">
      <w:pPr>
        <w:spacing w:after="240" w:before="240" w:line="360"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La corresponsabilidad es esencial para un desarrollo comunitario eficiente y sostenible, ya que considera la participación activa y comprometida de las comunidades beneficiarias y de los gobiernos a nivel municipal, estatal y federal bajo una visión humanista y un enfoque de derechos, en la que todos los actores trabajan coordinadamente, compartiendo responsabilidades en la planeación, ejecución y seguimiento de los programas sociales y en la resolución de las problemáticas atendidas.</w:t>
      </w:r>
    </w:p>
    <w:p w:rsidR="00000000" w:rsidDel="00000000" w:rsidP="00000000" w:rsidRDefault="00000000" w:rsidRPr="00000000" w14:paraId="00000014">
      <w:pPr>
        <w:spacing w:after="240" w:before="240" w:line="36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sz w:val="24"/>
          <w:szCs w:val="24"/>
          <w:rtl w:val="0"/>
        </w:rPr>
        <w:t xml:space="preserve">Con base en lo anterior y a lo establecido en la Estrategia Integral de Asistencia Social, Alimentación y Desarrollo Comunitario (EIASADC), el presente documento tiene por objetivo presentar la planeación de los programas de desarrollo comunitario que operará el Sistema Estatal DIF </w:t>
      </w:r>
      <w:r w:rsidDel="00000000" w:rsidR="00000000" w:rsidRPr="00000000">
        <w:rPr>
          <w:rFonts w:ascii="Noto Sans" w:cs="Noto Sans" w:eastAsia="Noto Sans" w:hAnsi="Noto Sans"/>
          <w:b w:val="1"/>
          <w:bCs w:val="1"/>
          <w:color w:val="ff0000"/>
          <w:sz w:val="24"/>
          <w:szCs w:val="24"/>
          <w:rtl w:val="0"/>
        </w:rPr>
        <w:t xml:space="preserve">(Entidad Federativa) </w:t>
      </w:r>
      <w:r w:rsidDel="00000000" w:rsidR="00000000" w:rsidRPr="00000000">
        <w:rPr>
          <w:rFonts w:ascii="Noto Sans" w:cs="Noto Sans" w:eastAsia="Noto Sans" w:hAnsi="Noto Sans"/>
          <w:sz w:val="24"/>
          <w:szCs w:val="24"/>
          <w:rtl w:val="0"/>
        </w:rPr>
        <w:t xml:space="preserve">durante el ejercicio fiscal 2026, a través de los siguientes anexos:</w:t>
      </w:r>
      <w:r w:rsidDel="00000000" w:rsidR="00000000" w:rsidRPr="00000000">
        <w:rPr>
          <w:rtl w:val="0"/>
        </w:rPr>
      </w:r>
    </w:p>
    <w:p w:rsidR="00000000" w:rsidDel="00000000" w:rsidP="00000000" w:rsidRDefault="00000000" w:rsidRPr="00000000" w14:paraId="00000015">
      <w:pPr>
        <w:spacing w:after="120" w:line="360" w:lineRule="auto"/>
        <w:jc w:val="both"/>
        <w:rPr>
          <w:rFonts w:ascii="Noto Sans" w:cs="Noto Sans" w:eastAsia="Noto Sans" w:hAnsi="Noto Sans"/>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after="120" w:line="360" w:lineRule="auto"/>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ANEXOS DEL PEA-DC</w:t>
      </w:r>
    </w:p>
    <w:tbl>
      <w:tblPr>
        <w:tblStyle w:val="Table1"/>
        <w:tblW w:w="1305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7305"/>
        <w:gridCol w:w="3360"/>
        <w:tblGridChange w:id="0">
          <w:tblGrid>
            <w:gridCol w:w="2385"/>
            <w:gridCol w:w="7305"/>
            <w:gridCol w:w="3360"/>
          </w:tblGrid>
        </w:tblGridChange>
      </w:tblGrid>
      <w:tr>
        <w:trPr>
          <w:cantSplit w:val="0"/>
          <w:trHeight w:val="851" w:hRule="atLeast"/>
          <w:tblHeader w:val="0"/>
        </w:trPr>
        <w:tc>
          <w:tcPr>
            <w:shd w:fill="9b2247" w:val="clear"/>
            <w:vAlign w:val="center"/>
          </w:tcPr>
          <w:p w:rsidR="00000000" w:rsidDel="00000000" w:rsidP="00000000" w:rsidRDefault="00000000" w:rsidRPr="00000000" w14:paraId="00000017">
            <w:pPr>
              <w:spacing w:after="0" w:before="0" w:line="276" w:lineRule="auto"/>
              <w:jc w:val="center"/>
              <w:rPr>
                <w:rFonts w:ascii="Noto Sans" w:cs="Noto Sans" w:eastAsia="Noto Sans" w:hAnsi="Noto Sans"/>
                <w:b w:val="1"/>
                <w:bCs w:val="1"/>
                <w:color w:val="ffffff"/>
                <w:sz w:val="28"/>
                <w:szCs w:val="28"/>
              </w:rPr>
            </w:pPr>
            <w:r w:rsidDel="00000000" w:rsidR="00000000" w:rsidRPr="00000000">
              <w:rPr>
                <w:rFonts w:ascii="Noto Sans" w:cs="Noto Sans" w:eastAsia="Noto Sans" w:hAnsi="Noto Sans"/>
                <w:b w:val="1"/>
                <w:bCs w:val="1"/>
                <w:color w:val="ffffff"/>
                <w:sz w:val="28"/>
                <w:szCs w:val="28"/>
                <w:rtl w:val="0"/>
              </w:rPr>
              <w:t xml:space="preserve">TEMA</w:t>
            </w:r>
          </w:p>
        </w:tc>
        <w:tc>
          <w:tcPr>
            <w:shd w:fill="9b2247" w:val="clear"/>
            <w:vAlign w:val="center"/>
          </w:tcPr>
          <w:p w:rsidR="00000000" w:rsidDel="00000000" w:rsidP="00000000" w:rsidRDefault="00000000" w:rsidRPr="00000000" w14:paraId="00000018">
            <w:pPr>
              <w:spacing w:after="0" w:before="0" w:line="276" w:lineRule="auto"/>
              <w:jc w:val="center"/>
              <w:rPr>
                <w:rFonts w:ascii="Noto Sans" w:cs="Noto Sans" w:eastAsia="Noto Sans" w:hAnsi="Noto Sans"/>
                <w:b w:val="1"/>
                <w:bCs w:val="1"/>
                <w:color w:val="ffffff"/>
                <w:sz w:val="28"/>
                <w:szCs w:val="28"/>
              </w:rPr>
            </w:pPr>
            <w:r w:rsidDel="00000000" w:rsidR="00000000" w:rsidRPr="00000000">
              <w:rPr>
                <w:rFonts w:ascii="Noto Sans" w:cs="Noto Sans" w:eastAsia="Noto Sans" w:hAnsi="Noto Sans"/>
                <w:b w:val="1"/>
                <w:bCs w:val="1"/>
                <w:color w:val="ffffff"/>
                <w:sz w:val="28"/>
                <w:szCs w:val="28"/>
                <w:rtl w:val="0"/>
              </w:rPr>
              <w:t xml:space="preserve">NOMBRE DEL ANEXO</w:t>
            </w:r>
          </w:p>
        </w:tc>
        <w:tc>
          <w:tcPr>
            <w:shd w:fill="9b2247" w:val="clear"/>
            <w:vAlign w:val="center"/>
          </w:tcPr>
          <w:p w:rsidR="00000000" w:rsidDel="00000000" w:rsidP="00000000" w:rsidRDefault="00000000" w:rsidRPr="00000000" w14:paraId="00000019">
            <w:pPr>
              <w:spacing w:after="0" w:before="0" w:line="276" w:lineRule="auto"/>
              <w:jc w:val="center"/>
              <w:rPr>
                <w:rFonts w:ascii="Noto Sans" w:cs="Noto Sans" w:eastAsia="Noto Sans" w:hAnsi="Noto Sans"/>
                <w:b w:val="1"/>
                <w:bCs w:val="1"/>
                <w:color w:val="ffffff"/>
                <w:sz w:val="28"/>
                <w:szCs w:val="28"/>
              </w:rPr>
            </w:pPr>
            <w:r w:rsidDel="00000000" w:rsidR="00000000" w:rsidRPr="00000000">
              <w:rPr>
                <w:rFonts w:ascii="Noto Sans" w:cs="Noto Sans" w:eastAsia="Noto Sans" w:hAnsi="Noto Sans"/>
                <w:b w:val="1"/>
                <w:bCs w:val="1"/>
                <w:color w:val="ffffff"/>
                <w:sz w:val="28"/>
                <w:szCs w:val="28"/>
                <w:rtl w:val="0"/>
              </w:rPr>
              <w:t xml:space="preserve">NOMENCLATURA</w:t>
            </w:r>
          </w:p>
          <w:p w:rsidR="00000000" w:rsidDel="00000000" w:rsidP="00000000" w:rsidRDefault="00000000" w:rsidRPr="00000000" w14:paraId="0000001A">
            <w:pPr>
              <w:spacing w:after="0" w:before="0" w:line="276" w:lineRule="auto"/>
              <w:jc w:val="center"/>
              <w:rPr>
                <w:rFonts w:ascii="Noto Sans" w:cs="Noto Sans" w:eastAsia="Noto Sans" w:hAnsi="Noto Sans"/>
                <w:b w:val="1"/>
                <w:bCs w:val="1"/>
                <w:color w:val="ffffff"/>
                <w:sz w:val="28"/>
                <w:szCs w:val="28"/>
              </w:rPr>
            </w:pPr>
            <w:r w:rsidDel="00000000" w:rsidR="00000000" w:rsidRPr="00000000">
              <w:rPr>
                <w:rFonts w:ascii="Noto Sans" w:cs="Noto Sans" w:eastAsia="Noto Sans" w:hAnsi="Noto Sans"/>
                <w:b w:val="1"/>
                <w:bCs w:val="1"/>
                <w:color w:val="ffffff"/>
                <w:sz w:val="28"/>
                <w:szCs w:val="28"/>
                <w:rtl w:val="0"/>
              </w:rPr>
              <w:t xml:space="preserve"> DEL ARCHIVO</w:t>
            </w:r>
          </w:p>
        </w:tc>
      </w:tr>
      <w:tr>
        <w:trPr>
          <w:cantSplit w:val="0"/>
          <w:trHeight w:val="623.6220472440946" w:hRule="atLeast"/>
          <w:tblHeader w:val="0"/>
        </w:trPr>
        <w:tc>
          <w:tcPr>
            <w:vMerge w:val="restart"/>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B">
            <w:pPr>
              <w:spacing w:after="0" w:before="0" w:line="276" w:lineRule="auto"/>
              <w:jc w:val="center"/>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PSBC</w:t>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C">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1. Focalización y Cobertura del PSBC</w:t>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D">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1 FyC PSBC 2</w:t>
            </w:r>
            <w:r w:rsidDel="00000000" w:rsidR="00000000" w:rsidRPr="00000000">
              <w:rPr>
                <w:rFonts w:ascii="Noto Sans" w:cs="Noto Sans" w:eastAsia="Noto Sans" w:hAnsi="Noto Sans"/>
                <w:rtl w:val="0"/>
              </w:rPr>
              <w:t xml:space="preserve">6</w:t>
            </w:r>
            <w:r w:rsidDel="00000000" w:rsidR="00000000" w:rsidRPr="00000000">
              <w:rPr>
                <w:rtl w:val="0"/>
              </w:rPr>
            </w:r>
          </w:p>
        </w:tc>
      </w:tr>
      <w:tr>
        <w:trPr>
          <w:cantSplit w:val="0"/>
          <w:trHeight w:val="623.6220472440946" w:hRule="atLeast"/>
          <w:tblHeader w:val="0"/>
        </w:trPr>
        <w:tc>
          <w:tcPr>
            <w:vMerge w:val="continue"/>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color w:val="00000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F">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2. Excepciones de Focalización</w:t>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0">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2 Excepciones 2</w:t>
            </w:r>
            <w:r w:rsidDel="00000000" w:rsidR="00000000" w:rsidRPr="00000000">
              <w:rPr>
                <w:rFonts w:ascii="Noto Sans" w:cs="Noto Sans" w:eastAsia="Noto Sans" w:hAnsi="Noto Sans"/>
                <w:rtl w:val="0"/>
              </w:rPr>
              <w:t xml:space="preserve">6</w:t>
            </w:r>
            <w:r w:rsidDel="00000000" w:rsidR="00000000" w:rsidRPr="00000000">
              <w:rPr>
                <w:rtl w:val="0"/>
              </w:rPr>
            </w:r>
          </w:p>
        </w:tc>
      </w:tr>
      <w:tr>
        <w:trPr>
          <w:cantSplit w:val="0"/>
          <w:trHeight w:val="623.6220472440946" w:hRule="atLeast"/>
          <w:tblHeader w:val="0"/>
        </w:trPr>
        <w:tc>
          <w:tcPr>
            <w:vMerge w:val="continue"/>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color w:val="00000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2">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3. Estrategia Anual de Inversión Comunitaria (EAIC)  </w:t>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3">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3 EAIC 2</w:t>
            </w:r>
            <w:r w:rsidDel="00000000" w:rsidR="00000000" w:rsidRPr="00000000">
              <w:rPr>
                <w:rFonts w:ascii="Noto Sans" w:cs="Noto Sans" w:eastAsia="Noto Sans" w:hAnsi="Noto Sans"/>
                <w:rtl w:val="0"/>
              </w:rPr>
              <w:t xml:space="preserve">6</w:t>
            </w:r>
            <w:r w:rsidDel="00000000" w:rsidR="00000000" w:rsidRPr="00000000">
              <w:rPr>
                <w:rtl w:val="0"/>
              </w:rPr>
            </w:r>
          </w:p>
        </w:tc>
      </w:tr>
      <w:tr>
        <w:trPr>
          <w:cantSplit w:val="0"/>
          <w:trHeight w:val="623.6220472440946" w:hRule="atLeast"/>
          <w:tblHeader w:val="0"/>
        </w:trPr>
        <w:tc>
          <w:tcPr>
            <w:vMerge w:val="continue"/>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color w:val="00000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5">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4. Programa Anual de Capacitaciones (PAC) </w:t>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6">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4 PAC 2</w:t>
            </w:r>
            <w:r w:rsidDel="00000000" w:rsidR="00000000" w:rsidRPr="00000000">
              <w:rPr>
                <w:rFonts w:ascii="Noto Sans" w:cs="Noto Sans" w:eastAsia="Noto Sans" w:hAnsi="Noto Sans"/>
                <w:rtl w:val="0"/>
              </w:rPr>
              <w:t xml:space="preserve">6</w:t>
            </w:r>
            <w:r w:rsidDel="00000000" w:rsidR="00000000" w:rsidRPr="00000000">
              <w:rPr>
                <w:rtl w:val="0"/>
              </w:rPr>
            </w:r>
          </w:p>
        </w:tc>
      </w:tr>
      <w:tr>
        <w:trPr>
          <w:cantSplit w:val="0"/>
          <w:trHeight w:val="466.77165354330714" w:hRule="atLeast"/>
          <w:tblHeader w:val="0"/>
        </w:trPr>
        <w:tc>
          <w:tcPr>
            <w:vMerge w:val="continue"/>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7">
            <w:pPr>
              <w:spacing w:after="0" w:before="0" w:line="240" w:lineRule="auto"/>
              <w:ind w:left="0" w:firstLine="0"/>
              <w:jc w:val="center"/>
              <w:rPr>
                <w:rFonts w:ascii="Noto Sans" w:cs="Noto Sans" w:eastAsia="Noto Sans" w:hAnsi="Noto Sans"/>
                <w:b w:val="1"/>
                <w:bCs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Fonts w:ascii="Noto Sans" w:cs="Noto Sans" w:eastAsia="Noto Sans" w:hAnsi="Noto Sans"/>
                <w:rtl w:val="0"/>
              </w:rPr>
              <w:t xml:space="preserve">Anexo 5. </w:t>
            </w:r>
            <w:r w:rsidDel="00000000" w:rsidR="00000000" w:rsidRPr="00000000">
              <w:rPr>
                <w:rFonts w:ascii="Noto Sans" w:cs="Noto Sans" w:eastAsia="Noto Sans" w:hAnsi="Noto Sans"/>
                <w:rtl w:val="0"/>
              </w:rPr>
              <w:t xml:space="preserve">Estrategia Integral de Profesionalización (EIP)</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rPr>
            </w:pPr>
            <w:r w:rsidDel="00000000" w:rsidR="00000000" w:rsidRPr="00000000">
              <w:rPr>
                <w:rFonts w:ascii="Noto Sans" w:cs="Noto Sans" w:eastAsia="Noto Sans" w:hAnsi="Noto Sans"/>
                <w:rtl w:val="0"/>
              </w:rPr>
              <w:t xml:space="preserve">Anexo 5 EIP 26</w:t>
            </w:r>
          </w:p>
        </w:tc>
      </w:tr>
      <w:tr>
        <w:trPr>
          <w:cantSplit w:val="0"/>
          <w:trHeight w:val="466.77165354330714" w:hRule="atLeast"/>
          <w:tblHeader w:val="0"/>
        </w:trPr>
        <w:tc>
          <w:tcPr>
            <w:vMerge w:val="continue"/>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A">
            <w:pPr>
              <w:spacing w:after="0" w:before="0" w:line="240" w:lineRule="auto"/>
              <w:ind w:left="0" w:firstLine="0"/>
              <w:jc w:val="center"/>
              <w:rPr>
                <w:rFonts w:ascii="Noto Sans" w:cs="Noto Sans" w:eastAsia="Noto Sans" w:hAnsi="Noto Sans"/>
                <w:b w:val="1"/>
                <w:bCs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rPr>
            </w:pPr>
            <w:r w:rsidDel="00000000" w:rsidR="00000000" w:rsidRPr="00000000">
              <w:rPr>
                <w:rFonts w:ascii="Noto Sans" w:cs="Noto Sans" w:eastAsia="Noto Sans" w:hAnsi="Noto Sans"/>
                <w:rtl w:val="0"/>
              </w:rPr>
              <w:t xml:space="preserve">Anexo 6. Programa Anual de Vigilancia Ciudadana (PAVC)</w:t>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C">
            <w:pPr>
              <w:spacing w:line="276" w:lineRule="auto"/>
              <w:rPr>
                <w:rFonts w:ascii="Noto Sans" w:cs="Noto Sans" w:eastAsia="Noto Sans" w:hAnsi="Noto Sans"/>
              </w:rPr>
            </w:pPr>
            <w:r w:rsidDel="00000000" w:rsidR="00000000" w:rsidRPr="00000000">
              <w:rPr>
                <w:rFonts w:ascii="Noto Sans" w:cs="Noto Sans" w:eastAsia="Noto Sans" w:hAnsi="Noto Sans"/>
                <w:rtl w:val="0"/>
              </w:rPr>
              <w:t xml:space="preserve">Anexo 6 PAVC 26</w:t>
            </w:r>
          </w:p>
        </w:tc>
      </w:tr>
      <w:tr>
        <w:trPr>
          <w:cantSplit w:val="0"/>
          <w:trHeight w:val="623.6220472440946" w:hRule="atLeast"/>
          <w:tblHeader w:val="0"/>
        </w:trPr>
        <w:tc>
          <w:tcPr>
            <w:vMerge w:val="restart"/>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D">
            <w:pPr>
              <w:spacing w:after="0" w:before="0" w:line="276" w:lineRule="auto"/>
              <w:jc w:val="center"/>
              <w:rPr>
                <w:rFonts w:ascii="Noto Sans" w:cs="Noto Sans" w:eastAsia="Noto Sans" w:hAnsi="Noto Sans"/>
                <w:b w:val="1"/>
                <w:bCs w:val="1"/>
                <w:color w:val="000000"/>
              </w:rPr>
            </w:pPr>
            <w:bookmarkStart w:colFirst="0" w:colLast="0" w:name="_heading=h.17dp8vu" w:id="0"/>
            <w:bookmarkEnd w:id="0"/>
            <w:r w:rsidDel="00000000" w:rsidR="00000000" w:rsidRPr="00000000">
              <w:rPr>
                <w:rFonts w:ascii="Noto Sans" w:cs="Noto Sans" w:eastAsia="Noto Sans" w:hAnsi="Noto Sans"/>
                <w:b w:val="1"/>
                <w:bCs w:val="1"/>
                <w:color w:val="000000"/>
                <w:rtl w:val="0"/>
              </w:rPr>
              <w:t xml:space="preserve">DIF PILARES</w:t>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E">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w:t>
            </w:r>
            <w:r w:rsidDel="00000000" w:rsidR="00000000" w:rsidRPr="00000000">
              <w:rPr>
                <w:rFonts w:ascii="Noto Sans" w:cs="Noto Sans" w:eastAsia="Noto Sans" w:hAnsi="Noto Sans"/>
                <w:rtl w:val="0"/>
              </w:rPr>
              <w:t xml:space="preserve">7</w:t>
            </w:r>
            <w:r w:rsidDel="00000000" w:rsidR="00000000" w:rsidRPr="00000000">
              <w:rPr>
                <w:rFonts w:ascii="Noto Sans" w:cs="Noto Sans" w:eastAsia="Noto Sans" w:hAnsi="Noto Sans"/>
                <w:color w:val="000000"/>
                <w:rtl w:val="0"/>
              </w:rPr>
              <w:t xml:space="preserve">. Focalización y Cobertura</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color w:val="000000"/>
                <w:rtl w:val="0"/>
              </w:rPr>
              <w:t xml:space="preserve">DIF P</w:t>
            </w:r>
            <w:r w:rsidDel="00000000" w:rsidR="00000000" w:rsidRPr="00000000">
              <w:rPr>
                <w:rFonts w:ascii="Noto Sans" w:cs="Noto Sans" w:eastAsia="Noto Sans" w:hAnsi="Noto Sans"/>
                <w:rtl w:val="0"/>
              </w:rPr>
              <w:t xml:space="preserve">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F">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w:t>
            </w:r>
            <w:r w:rsidDel="00000000" w:rsidR="00000000" w:rsidRPr="00000000">
              <w:rPr>
                <w:rFonts w:ascii="Noto Sans" w:cs="Noto Sans" w:eastAsia="Noto Sans" w:hAnsi="Noto Sans"/>
                <w:rtl w:val="0"/>
              </w:rPr>
              <w:t xml:space="preserve">7</w:t>
            </w:r>
            <w:r w:rsidDel="00000000" w:rsidR="00000000" w:rsidRPr="00000000">
              <w:rPr>
                <w:rFonts w:ascii="Noto Sans" w:cs="Noto Sans" w:eastAsia="Noto Sans" w:hAnsi="Noto Sans"/>
                <w:color w:val="000000"/>
                <w:rtl w:val="0"/>
              </w:rPr>
              <w:t xml:space="preserve"> FyC </w:t>
            </w:r>
            <w:r w:rsidDel="00000000" w:rsidR="00000000" w:rsidRPr="00000000">
              <w:rPr>
                <w:rFonts w:ascii="Noto Sans" w:cs="Noto Sans" w:eastAsia="Noto Sans" w:hAnsi="Noto Sans"/>
                <w:rtl w:val="0"/>
              </w:rPr>
              <w:t xml:space="preserve">Pilares </w:t>
            </w:r>
            <w:r w:rsidDel="00000000" w:rsidR="00000000" w:rsidRPr="00000000">
              <w:rPr>
                <w:rFonts w:ascii="Noto Sans" w:cs="Noto Sans" w:eastAsia="Noto Sans" w:hAnsi="Noto Sans"/>
                <w:color w:val="000000"/>
                <w:rtl w:val="0"/>
              </w:rPr>
              <w:t xml:space="preserve">2</w:t>
            </w:r>
            <w:r w:rsidDel="00000000" w:rsidR="00000000" w:rsidRPr="00000000">
              <w:rPr>
                <w:rFonts w:ascii="Noto Sans" w:cs="Noto Sans" w:eastAsia="Noto Sans" w:hAnsi="Noto Sans"/>
                <w:rtl w:val="0"/>
              </w:rPr>
              <w:t xml:space="preserve">6</w:t>
            </w:r>
            <w:r w:rsidDel="00000000" w:rsidR="00000000" w:rsidRPr="00000000">
              <w:rPr>
                <w:rtl w:val="0"/>
              </w:rPr>
            </w:r>
          </w:p>
        </w:tc>
      </w:tr>
      <w:tr>
        <w:trPr>
          <w:cantSplit w:val="0"/>
          <w:trHeight w:val="623.6220472440946" w:hRule="atLeast"/>
          <w:tblHeader w:val="0"/>
        </w:trPr>
        <w:tc>
          <w:tcPr>
            <w:vMerge w:val="continue"/>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color w:val="00000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1">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w:t>
            </w:r>
            <w:r w:rsidDel="00000000" w:rsidR="00000000" w:rsidRPr="00000000">
              <w:rPr>
                <w:rFonts w:ascii="Noto Sans" w:cs="Noto Sans" w:eastAsia="Noto Sans" w:hAnsi="Noto Sans"/>
                <w:rtl w:val="0"/>
              </w:rPr>
              <w:t xml:space="preserve">8</w:t>
            </w:r>
            <w:r w:rsidDel="00000000" w:rsidR="00000000" w:rsidRPr="00000000">
              <w:rPr>
                <w:rFonts w:ascii="Noto Sans" w:cs="Noto Sans" w:eastAsia="Noto Sans" w:hAnsi="Noto Sans"/>
                <w:color w:val="000000"/>
                <w:rtl w:val="0"/>
              </w:rPr>
              <w:t xml:space="preserve">. Fortalecimiento de los </w:t>
            </w:r>
            <w:r w:rsidDel="00000000" w:rsidR="00000000" w:rsidRPr="00000000">
              <w:rPr>
                <w:rFonts w:ascii="Noto Sans" w:cs="Noto Sans" w:eastAsia="Noto Sans" w:hAnsi="Noto Sans"/>
                <w:rtl w:val="0"/>
              </w:rPr>
              <w:t xml:space="preserve">CDC DIF Pilares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2">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Anexo </w:t>
            </w:r>
            <w:r w:rsidDel="00000000" w:rsidR="00000000" w:rsidRPr="00000000">
              <w:rPr>
                <w:rFonts w:ascii="Noto Sans" w:cs="Noto Sans" w:eastAsia="Noto Sans" w:hAnsi="Noto Sans"/>
                <w:rtl w:val="0"/>
              </w:rPr>
              <w:t xml:space="preserve">8</w:t>
            </w:r>
            <w:r w:rsidDel="00000000" w:rsidR="00000000" w:rsidRPr="00000000">
              <w:rPr>
                <w:rFonts w:ascii="Noto Sans" w:cs="Noto Sans" w:eastAsia="Noto Sans" w:hAnsi="Noto Sans"/>
                <w:color w:val="000000"/>
                <w:rtl w:val="0"/>
              </w:rPr>
              <w:t xml:space="preserve"> </w:t>
            </w:r>
            <w:r w:rsidDel="00000000" w:rsidR="00000000" w:rsidRPr="00000000">
              <w:rPr>
                <w:rFonts w:ascii="Noto Sans" w:cs="Noto Sans" w:eastAsia="Noto Sans" w:hAnsi="Noto Sans"/>
                <w:rtl w:val="0"/>
              </w:rPr>
              <w:t xml:space="preserve">Forta Pilares</w:t>
            </w:r>
            <w:r w:rsidDel="00000000" w:rsidR="00000000" w:rsidRPr="00000000">
              <w:rPr>
                <w:rFonts w:ascii="Noto Sans" w:cs="Noto Sans" w:eastAsia="Noto Sans" w:hAnsi="Noto Sans"/>
                <w:color w:val="000000"/>
                <w:rtl w:val="0"/>
              </w:rPr>
              <w:t xml:space="preserve"> 2</w:t>
            </w:r>
            <w:r w:rsidDel="00000000" w:rsidR="00000000" w:rsidRPr="00000000">
              <w:rPr>
                <w:rFonts w:ascii="Noto Sans" w:cs="Noto Sans" w:eastAsia="Noto Sans" w:hAnsi="Noto Sans"/>
                <w:rtl w:val="0"/>
              </w:rPr>
              <w:t xml:space="preserve">6</w:t>
            </w:r>
            <w:r w:rsidDel="00000000" w:rsidR="00000000" w:rsidRPr="00000000">
              <w:rPr>
                <w:rtl w:val="0"/>
              </w:rPr>
            </w:r>
          </w:p>
        </w:tc>
      </w:tr>
      <w:tr>
        <w:trPr>
          <w:cantSplit w:val="0"/>
          <w:trHeight w:val="623.6220472440946" w:hRule="atLeast"/>
          <w:tblHeader w:val="0"/>
        </w:trPr>
        <w:tc>
          <w:tcPr>
            <w:vMerge w:val="continue"/>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color w:val="00000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4">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rtl w:val="0"/>
              </w:rPr>
              <w:t xml:space="preserve">Anexo 9. Cronograma de intervención DIF Pilares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5">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rtl w:val="0"/>
              </w:rPr>
              <w:t xml:space="preserve">Anexo 9 Crono Pilares 26</w:t>
            </w:r>
            <w:r w:rsidDel="00000000" w:rsidR="00000000" w:rsidRPr="00000000">
              <w:rPr>
                <w:rtl w:val="0"/>
              </w:rPr>
            </w:r>
          </w:p>
        </w:tc>
      </w:tr>
      <w:tr>
        <w:trPr>
          <w:cantSplit w:val="0"/>
          <w:trHeight w:val="623.6220472440946" w:hRule="atLeast"/>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6">
            <w:pPr>
              <w:spacing w:after="0" w:before="0" w:line="276" w:lineRule="auto"/>
              <w:jc w:val="center"/>
              <w:rPr>
                <w:rFonts w:ascii="Noto Sans" w:cs="Noto Sans" w:eastAsia="Noto Sans" w:hAnsi="Noto Sans"/>
                <w:b w:val="1"/>
                <w:bCs w:val="1"/>
                <w:color w:val="000000"/>
              </w:rPr>
            </w:pPr>
            <w:bookmarkStart w:colFirst="0" w:colLast="0" w:name="_heading=h.17dp8vu" w:id="0"/>
            <w:bookmarkEnd w:id="0"/>
            <w:r w:rsidDel="00000000" w:rsidR="00000000" w:rsidRPr="00000000">
              <w:rPr>
                <w:rFonts w:ascii="Noto Sans" w:cs="Noto Sans" w:eastAsia="Noto Sans" w:hAnsi="Noto Sans"/>
                <w:b w:val="1"/>
                <w:bCs w:val="1"/>
                <w:rtl w:val="0"/>
              </w:rPr>
              <w:t xml:space="preserve">DC</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7">
            <w:pPr>
              <w:spacing w:after="0" w:before="0" w:line="276" w:lineRule="auto"/>
              <w:rPr>
                <w:rFonts w:ascii="Noto Sans" w:cs="Noto Sans" w:eastAsia="Noto Sans" w:hAnsi="Noto Sans"/>
                <w:color w:val="000000"/>
              </w:rPr>
            </w:pPr>
            <w:r w:rsidDel="00000000" w:rsidR="00000000" w:rsidRPr="00000000">
              <w:rPr>
                <w:rFonts w:ascii="Noto Sans" w:cs="Noto Sans" w:eastAsia="Noto Sans" w:hAnsi="Noto Sans"/>
                <w:rtl w:val="0"/>
              </w:rPr>
              <w:t xml:space="preserve">Anexo 10. Recursos programados PSBC y DIF Pilares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8">
            <w:pPr>
              <w:spacing w:line="276" w:lineRule="auto"/>
              <w:rPr>
                <w:rFonts w:ascii="Noto Sans" w:cs="Noto Sans" w:eastAsia="Noto Sans" w:hAnsi="Noto Sans"/>
                <w:color w:val="000000"/>
              </w:rPr>
            </w:pPr>
            <w:r w:rsidDel="00000000" w:rsidR="00000000" w:rsidRPr="00000000">
              <w:rPr>
                <w:rFonts w:ascii="Noto Sans" w:cs="Noto Sans" w:eastAsia="Noto Sans" w:hAnsi="Noto Sans"/>
                <w:rtl w:val="0"/>
              </w:rPr>
              <w:t xml:space="preserve">Anexo 10 Recursos DC 26</w:t>
            </w:r>
            <w:r w:rsidDel="00000000" w:rsidR="00000000" w:rsidRPr="00000000">
              <w:rPr>
                <w:rtl w:val="0"/>
              </w:rPr>
            </w:r>
          </w:p>
        </w:tc>
      </w:tr>
    </w:tbl>
    <w:p w:rsidR="00000000" w:rsidDel="00000000" w:rsidP="00000000" w:rsidRDefault="00000000" w:rsidRPr="00000000" w14:paraId="00000039">
      <w:pPr>
        <w:rPr>
          <w:rFonts w:ascii="Noto Sans" w:cs="Noto Sans" w:eastAsia="Noto Sans" w:hAnsi="Noto Sans"/>
          <w:b w:val="1"/>
          <w:bCs w:val="1"/>
          <w:color w:val="000000"/>
          <w:sz w:val="28"/>
          <w:szCs w:val="28"/>
        </w:rPr>
      </w:pPr>
      <w:r w:rsidDel="00000000" w:rsidR="00000000" w:rsidRPr="00000000">
        <w:rPr>
          <w:rtl w:val="0"/>
        </w:rPr>
      </w:r>
    </w:p>
    <w:p w:rsidR="00000000" w:rsidDel="00000000" w:rsidP="00000000" w:rsidRDefault="00000000" w:rsidRPr="00000000" w14:paraId="0000003A">
      <w:pPr>
        <w:rPr>
          <w:rFonts w:ascii="Noto Sans" w:cs="Noto Sans" w:eastAsia="Noto Sans" w:hAnsi="Noto Sans"/>
          <w:b w:val="1"/>
          <w:bCs w:val="1"/>
          <w:color w:val="ff0000"/>
          <w:sz w:val="28"/>
          <w:szCs w:val="28"/>
        </w:rPr>
      </w:pPr>
      <w:r w:rsidDel="00000000" w:rsidR="00000000" w:rsidRPr="00000000">
        <w:br w:type="page"/>
      </w:r>
      <w:r w:rsidDel="00000000" w:rsidR="00000000" w:rsidRPr="00000000">
        <w:rPr>
          <w:rFonts w:ascii="Noto Sans" w:cs="Noto Sans" w:eastAsia="Noto Sans" w:hAnsi="Noto Sans"/>
          <w:b w:val="1"/>
          <w:bCs w:val="1"/>
          <w:color w:val="ff0000"/>
          <w:sz w:val="28"/>
          <w:szCs w:val="28"/>
          <w:rtl w:val="0"/>
        </w:rPr>
        <w:t xml:space="preserve">INSTRUCCIONES</w:t>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Utilizar la tipografía institucional oficial Noto Sans, misma que podrá ser descargada en la siguiente liga: ​​</w:t>
      </w:r>
      <w:hyperlink r:id="rId7">
        <w:r w:rsidDel="00000000" w:rsidR="00000000" w:rsidRPr="00000000">
          <w:rPr>
            <w:rFonts w:ascii="Noto Sans" w:cs="Noto Sans" w:eastAsia="Noto Sans" w:hAnsi="Noto Sans"/>
            <w:color w:val="ff0000"/>
            <w:sz w:val="24"/>
            <w:szCs w:val="24"/>
            <w:u w:val="single"/>
            <w:rtl w:val="0"/>
          </w:rPr>
          <w:t xml:space="preserve">https://drive.google.com/drive/u/0/folders/1jmZgnYL6A_ytA7-LMUOQrHZ4kVcwVxG7</w:t>
        </w:r>
      </w:hyperlink>
      <w:r w:rsidDel="00000000" w:rsidR="00000000" w:rsidRPr="00000000">
        <w:rPr>
          <w:rFonts w:ascii="Noto Sans" w:cs="Noto Sans" w:eastAsia="Noto Sans" w:hAnsi="Noto Sans"/>
          <w:color w:val="ff0000"/>
          <w:sz w:val="24"/>
          <w:szCs w:val="24"/>
          <w:rtl w:val="0"/>
        </w:rPr>
        <w:t xml:space="preserve"> </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Numerar las páginas en formato: 1 de 20 o 1/20.</w:t>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b w:val="1"/>
          <w:bCs w:val="1"/>
          <w:color w:val="ff0000"/>
          <w:sz w:val="24"/>
          <w:szCs w:val="24"/>
        </w:rPr>
      </w:pPr>
      <w:r w:rsidDel="00000000" w:rsidR="00000000" w:rsidRPr="00000000">
        <w:rPr>
          <w:rFonts w:ascii="Noto Sans" w:cs="Noto Sans" w:eastAsia="Noto Sans" w:hAnsi="Noto Sans"/>
          <w:color w:val="ff0000"/>
          <w:sz w:val="24"/>
          <w:szCs w:val="24"/>
          <w:rtl w:val="0"/>
        </w:rPr>
        <w:t xml:space="preserve">Llenar todos los campos con la información solicitada, evitando omitir respuestas o suprimir campos.</w:t>
      </w:r>
      <w:r w:rsidDel="00000000" w:rsidR="00000000" w:rsidRPr="00000000">
        <w:rPr>
          <w:rtl w:val="0"/>
        </w:rPr>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Si alguna información no aplica a la situación o contexto del SEDIF, se deberá indicar “NA” y explicar el motivo.</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De ser necesario, se podrán agregar observaciones, comentarios o notas aclaratorias.</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Una vez completados todos los campos con color negro a un número adecuado para su lectura e impresión, se deberán borrar las instrucciones y ejemplos identificados en rojo.</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El presente guion y sus anexos deberán ser cargados en la plataforma digital FTP, debidamente firmados y rubricados en PDF, así como sus versiones editables (en Word y Excel), de acuerdo con el Calendario Anual de la EIASADC 2026, a más tardar el día 26 de enero. Además, enviarse por oficio, a los correos electrónicos: dadc@dif.gob.mx con copia a: desa.comunitario@dif.gob.mx</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En caso de tener dudas o requerir información adicional, favor de comunicarse al número de teléfono de la DGADC: 55-3003-2200 a las siguientes extensiones: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before="200" w:line="360" w:lineRule="auto"/>
        <w:ind w:right="-302.8346456692907"/>
        <w:jc w:val="center"/>
        <w:rPr>
          <w:rFonts w:ascii="Noto Sans" w:cs="Noto Sans" w:eastAsia="Noto Sans" w:hAnsi="Noto Sans"/>
          <w:b w:val="1"/>
          <w:bCs w:val="1"/>
          <w:color w:val="9d2449"/>
          <w:sz w:val="24"/>
          <w:szCs w:val="24"/>
        </w:rPr>
      </w:pPr>
      <w:r w:rsidDel="00000000" w:rsidR="00000000" w:rsidRPr="00000000">
        <w:rPr>
          <w:rFonts w:ascii="Noto Sans" w:cs="Noto Sans" w:eastAsia="Noto Sans" w:hAnsi="Noto Sans"/>
          <w:sz w:val="24"/>
          <w:szCs w:val="24"/>
          <w:rtl w:val="0"/>
        </w:rPr>
        <w:t xml:space="preserve">    </w:t>
      </w:r>
      <w:r w:rsidDel="00000000" w:rsidR="00000000" w:rsidRPr="00000000">
        <w:rPr>
          <w:rFonts w:ascii="Noto Sans" w:cs="Noto Sans" w:eastAsia="Noto Sans" w:hAnsi="Noto Sans"/>
          <w:color w:val="9d2449"/>
          <w:sz w:val="24"/>
          <w:szCs w:val="24"/>
          <w:rtl w:val="0"/>
        </w:rPr>
        <w:t xml:space="preserve"> </w:t>
      </w:r>
      <w:r w:rsidDel="00000000" w:rsidR="00000000" w:rsidRPr="00000000">
        <w:rPr>
          <w:rFonts w:ascii="Noto Sans" w:cs="Noto Sans" w:eastAsia="Noto Sans" w:hAnsi="Noto Sans"/>
          <w:b w:val="1"/>
          <w:bCs w:val="1"/>
          <w:color w:val="9d2449"/>
          <w:sz w:val="24"/>
          <w:szCs w:val="24"/>
          <w:rtl w:val="0"/>
        </w:rPr>
        <w:t xml:space="preserve">PSBC: 4119, 5379 y 7450</w:t>
        <w:tab/>
        <w:t xml:space="preserve">          DIF PILARES: 4171, 4146 y 1601</w:t>
        <w:tab/>
        <w:t xml:space="preserve">          Vigilancia Ciudadana: 4172</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Los formatos contienen instrucciones de llenado y ejemplos en color rojo, estas, según corresponda, deberán quitarse o sustituirse por la información solicitada y cambiar a color negro.</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0" w:line="240" w:lineRule="auto"/>
        <w:ind w:left="283.46456692913375" w:right="-302.8346456692907" w:hanging="283.46456692913375"/>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Para realizar la correcta impresión de los anexos en Excel, seguir esta ruta:</w:t>
      </w:r>
      <w:r w:rsidDel="00000000" w:rsidR="00000000" w:rsidRPr="00000000">
        <w:rPr>
          <w:rtl w:val="0"/>
        </w:rPr>
      </w:r>
    </w:p>
    <w:p w:rsidR="00000000" w:rsidDel="00000000" w:rsidP="00000000" w:rsidRDefault="00000000" w:rsidRPr="00000000" w14:paraId="00000046">
      <w:pPr>
        <w:numPr>
          <w:ilvl w:val="0"/>
          <w:numId w:val="3"/>
        </w:numPr>
        <w:spacing w:after="0" w:line="240" w:lineRule="auto"/>
        <w:ind w:left="72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Seleccionar el menú “Archivo”</w:t>
      </w:r>
    </w:p>
    <w:p w:rsidR="00000000" w:rsidDel="00000000" w:rsidP="00000000" w:rsidRDefault="00000000" w:rsidRPr="00000000" w14:paraId="00000047">
      <w:pPr>
        <w:numPr>
          <w:ilvl w:val="0"/>
          <w:numId w:val="3"/>
        </w:numPr>
        <w:spacing w:after="0" w:line="240" w:lineRule="auto"/>
        <w:ind w:left="72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En la pestaña de “Imprimir”, buscar el apartado de “Configuración”</w:t>
      </w:r>
    </w:p>
    <w:p w:rsidR="00000000" w:rsidDel="00000000" w:rsidP="00000000" w:rsidRDefault="00000000" w:rsidRPr="00000000" w14:paraId="00000048">
      <w:pPr>
        <w:numPr>
          <w:ilvl w:val="0"/>
          <w:numId w:val="3"/>
        </w:numPr>
        <w:spacing w:after="0" w:line="240" w:lineRule="auto"/>
        <w:ind w:left="72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En la parte inferior aparecerá por </w:t>
      </w:r>
      <w:r w:rsidDel="00000000" w:rsidR="00000000" w:rsidRPr="00000000">
        <w:rPr>
          <w:rFonts w:ascii="Noto Sans" w:cs="Noto Sans" w:eastAsia="Noto Sans" w:hAnsi="Noto Sans"/>
          <w:i w:val="1"/>
          <w:iCs w:val="1"/>
          <w:color w:val="ff0000"/>
          <w:sz w:val="24"/>
          <w:szCs w:val="24"/>
          <w:rtl w:val="0"/>
        </w:rPr>
        <w:t xml:space="preserve">default</w:t>
      </w:r>
      <w:r w:rsidDel="00000000" w:rsidR="00000000" w:rsidRPr="00000000">
        <w:rPr>
          <w:rFonts w:ascii="Noto Sans" w:cs="Noto Sans" w:eastAsia="Noto Sans" w:hAnsi="Noto Sans"/>
          <w:color w:val="ff0000"/>
          <w:sz w:val="24"/>
          <w:szCs w:val="24"/>
          <w:rtl w:val="0"/>
        </w:rPr>
        <w:t xml:space="preserve"> “Sin escalado”, reemplazar por “ajustar todas las columnas en una página”</w:t>
      </w:r>
    </w:p>
    <w:p w:rsidR="00000000" w:rsidDel="00000000" w:rsidP="00000000" w:rsidRDefault="00000000" w:rsidRPr="00000000" w14:paraId="00000049">
      <w:pPr>
        <w:spacing w:after="0" w:line="240" w:lineRule="auto"/>
        <w:ind w:left="720" w:firstLine="0"/>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04A">
      <w:pPr>
        <w:spacing w:after="280" w:before="280" w:line="360" w:lineRule="auto"/>
        <w:jc w:val="center"/>
        <w:rPr>
          <w:rFonts w:ascii="Noto Sans" w:cs="Noto Sans" w:eastAsia="Noto Sans" w:hAnsi="Noto Sans"/>
          <w:b w:val="1"/>
          <w:bCs w:val="1"/>
          <w:sz w:val="32"/>
          <w:szCs w:val="32"/>
        </w:rPr>
      </w:pPr>
      <w:r w:rsidDel="00000000" w:rsidR="00000000" w:rsidRPr="00000000">
        <w:rPr>
          <w:rFonts w:ascii="Noto Sans" w:cs="Noto Sans" w:eastAsia="Noto Sans" w:hAnsi="Noto Sans"/>
          <w:b w:val="1"/>
          <w:bCs w:val="1"/>
          <w:sz w:val="32"/>
          <w:szCs w:val="32"/>
          <w:rtl w:val="0"/>
        </w:rPr>
        <w:t xml:space="preserve">PROGRAMA DE SALUD Y BIENESTAR COMUNITARIO</w:t>
      </w:r>
    </w:p>
    <w:p w:rsidR="00000000" w:rsidDel="00000000" w:rsidP="00000000" w:rsidRDefault="00000000" w:rsidRPr="00000000" w14:paraId="0000004B">
      <w:pPr>
        <w:spacing w:after="280" w:before="280" w:line="276"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Este programa basa su operación en la identificación de localidades que, debido a diversas situaciones de vulnerabilidad y/o desigualdad, enfrentan barreras y dificultades para su desarrollo; a través de la orientación y el acompañamiento, se promueve un proceso formativo que les permite tomar conciencia de los determinantes sociales que les afectan.</w:t>
      </w:r>
      <w:r w:rsidDel="00000000" w:rsidR="00000000" w:rsidRPr="00000000">
        <w:rPr>
          <w:rtl w:val="0"/>
        </w:rPr>
      </w:r>
    </w:p>
    <w:p w:rsidR="00000000" w:rsidDel="00000000" w:rsidP="00000000" w:rsidRDefault="00000000" w:rsidRPr="00000000" w14:paraId="0000004C">
      <w:pPr>
        <w:spacing w:after="280" w:before="280" w:line="276"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A través de este proceso que implica la implementación de proyectos comunitarios y la impartición de capacitaciones, el PSBC busca empoderar a las comunidades para que tomen las riendas de su propio desarrollo y bienestar, con el objetivo de que logren la autosuficiencia, autogestión y no dependan de apoyos de carácter asistencialista.</w:t>
      </w:r>
    </w:p>
    <w:p w:rsidR="00000000" w:rsidDel="00000000" w:rsidP="00000000" w:rsidRDefault="00000000" w:rsidRPr="00000000" w14:paraId="0000004D">
      <w:pPr>
        <w:spacing w:after="280" w:before="280" w:line="276"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El PSBC considera un proceso sistemático de diagnóstico, análisis, planeación, programación, ejecución y evaluación.</w:t>
      </w:r>
    </w:p>
    <w:p w:rsidR="00000000" w:rsidDel="00000000" w:rsidP="00000000" w:rsidRDefault="00000000" w:rsidRPr="00000000" w14:paraId="0000004E">
      <w:pPr>
        <w:spacing w:after="0" w:before="240" w:line="276"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Por lo anterior, el Sistema Estatal DIF </w:t>
      </w:r>
      <w:r w:rsidDel="00000000" w:rsidR="00000000" w:rsidRPr="00000000">
        <w:rPr>
          <w:rFonts w:ascii="Noto Sans" w:cs="Noto Sans" w:eastAsia="Noto Sans" w:hAnsi="Noto Sans"/>
          <w:b w:val="1"/>
          <w:bCs w:val="1"/>
          <w:color w:val="ff0000"/>
          <w:sz w:val="24"/>
          <w:szCs w:val="24"/>
          <w:rtl w:val="0"/>
        </w:rPr>
        <w:t xml:space="preserve">(entidad federativa)</w:t>
      </w:r>
      <w:r w:rsidDel="00000000" w:rsidR="00000000" w:rsidRPr="00000000">
        <w:rPr>
          <w:rFonts w:ascii="Noto Sans" w:cs="Noto Sans" w:eastAsia="Noto Sans" w:hAnsi="Noto Sans"/>
          <w:sz w:val="24"/>
          <w:szCs w:val="24"/>
          <w:rtl w:val="0"/>
        </w:rPr>
        <w:t xml:space="preserve">, como entidad operativa, garantiza que todos los Grupos de Desarrollo (GD) propuestos para capacitaciones y proyectos comunitarios financiados con recursos del FAM-AS, cuentan con:</w:t>
      </w:r>
    </w:p>
    <w:p w:rsidR="00000000" w:rsidDel="00000000" w:rsidP="00000000" w:rsidRDefault="00000000" w:rsidRPr="00000000" w14:paraId="0000004F">
      <w:pPr>
        <w:spacing w:after="0" w:before="0" w:line="276" w:lineRule="auto"/>
        <w:ind w:left="0" w:firstLine="0"/>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050">
      <w:pPr>
        <w:spacing w:after="0" w:line="276" w:lineRule="auto"/>
        <w:ind w:left="566.9291338582675" w:firstLine="0"/>
        <w:jc w:val="both"/>
        <w:rPr>
          <w:rFonts w:ascii="Noto Sans" w:cs="Noto Sans" w:eastAsia="Noto Sans" w:hAnsi="Noto Sans"/>
          <w:sz w:val="24"/>
          <w:szCs w:val="24"/>
        </w:rPr>
      </w:pPr>
      <w:r w:rsidDel="00000000" w:rsidR="00000000" w:rsidRPr="00000000">
        <w:rPr>
          <w:rFonts w:ascii="Noto Sans" w:cs="Noto Sans" w:eastAsia="Noto Sans" w:hAnsi="Noto Sans"/>
          <w:sz w:val="20"/>
          <w:szCs w:val="20"/>
          <w:rtl w:val="0"/>
        </w:rPr>
        <w:t xml:space="preserve">●</w:t>
      </w: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sz w:val="24"/>
          <w:szCs w:val="24"/>
          <w:rtl w:val="0"/>
        </w:rPr>
        <w:t xml:space="preserve">Los siguientes documentos vigentes (no más de dos años):</w:t>
      </w:r>
    </w:p>
    <w:p w:rsidR="00000000" w:rsidDel="00000000" w:rsidP="00000000" w:rsidRDefault="00000000" w:rsidRPr="00000000" w14:paraId="00000051">
      <w:pPr>
        <w:spacing w:after="0" w:line="276" w:lineRule="auto"/>
        <w:ind w:left="1133.858267716535" w:firstLine="0"/>
        <w:jc w:val="both"/>
        <w:rPr>
          <w:rFonts w:ascii="Noto Sans" w:cs="Noto Sans" w:eastAsia="Noto Sans" w:hAnsi="Noto Sans"/>
          <w:b w:val="1"/>
          <w:bCs w:val="1"/>
          <w:sz w:val="24"/>
          <w:szCs w:val="24"/>
        </w:rPr>
      </w:pPr>
      <w:r w:rsidDel="00000000" w:rsidR="00000000" w:rsidRPr="00000000">
        <w:rPr>
          <w:rFonts w:ascii="Noto Sans" w:cs="Noto Sans" w:eastAsia="Noto Sans" w:hAnsi="Noto Sans"/>
          <w:sz w:val="20"/>
          <w:szCs w:val="20"/>
          <w:rtl w:val="0"/>
        </w:rPr>
        <w:t xml:space="preserve">o</w:t>
      </w: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sz w:val="24"/>
          <w:szCs w:val="24"/>
          <w:rtl w:val="0"/>
        </w:rPr>
        <w:t xml:space="preserve">Acta Constitutiva</w:t>
      </w:r>
      <w:r w:rsidDel="00000000" w:rsidR="00000000" w:rsidRPr="00000000">
        <w:rPr>
          <w:rtl w:val="0"/>
        </w:rPr>
      </w:r>
    </w:p>
    <w:p w:rsidR="00000000" w:rsidDel="00000000" w:rsidP="00000000" w:rsidRDefault="00000000" w:rsidRPr="00000000" w14:paraId="00000052">
      <w:pPr>
        <w:spacing w:after="0" w:line="276" w:lineRule="auto"/>
        <w:ind w:left="1133.858267716535" w:firstLine="0"/>
        <w:jc w:val="both"/>
        <w:rPr>
          <w:rFonts w:ascii="Noto Sans" w:cs="Noto Sans" w:eastAsia="Noto Sans" w:hAnsi="Noto Sans"/>
          <w:sz w:val="24"/>
          <w:szCs w:val="24"/>
        </w:rPr>
      </w:pPr>
      <w:r w:rsidDel="00000000" w:rsidR="00000000" w:rsidRPr="00000000">
        <w:rPr>
          <w:rFonts w:ascii="Noto Sans" w:cs="Noto Sans" w:eastAsia="Noto Sans" w:hAnsi="Noto Sans"/>
          <w:sz w:val="20"/>
          <w:szCs w:val="20"/>
          <w:rtl w:val="0"/>
        </w:rPr>
        <w:t xml:space="preserve">o</w:t>
      </w: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sz w:val="24"/>
          <w:szCs w:val="24"/>
          <w:rtl w:val="0"/>
        </w:rPr>
        <w:t xml:space="preserve">Diagnóstico Participativo</w:t>
      </w:r>
    </w:p>
    <w:p w:rsidR="00000000" w:rsidDel="00000000" w:rsidP="00000000" w:rsidRDefault="00000000" w:rsidRPr="00000000" w14:paraId="00000053">
      <w:pPr>
        <w:spacing w:after="0" w:line="276" w:lineRule="auto"/>
        <w:ind w:left="1133.858267716535" w:firstLine="0"/>
        <w:jc w:val="both"/>
        <w:rPr>
          <w:rFonts w:ascii="Noto Sans" w:cs="Noto Sans" w:eastAsia="Noto Sans" w:hAnsi="Noto Sans"/>
          <w:sz w:val="24"/>
          <w:szCs w:val="24"/>
        </w:rPr>
      </w:pPr>
      <w:r w:rsidDel="00000000" w:rsidR="00000000" w:rsidRPr="00000000">
        <w:rPr>
          <w:rFonts w:ascii="Noto Sans" w:cs="Noto Sans" w:eastAsia="Noto Sans" w:hAnsi="Noto Sans"/>
          <w:sz w:val="20"/>
          <w:szCs w:val="20"/>
          <w:rtl w:val="0"/>
        </w:rPr>
        <w:t xml:space="preserve">o</w:t>
      </w: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sz w:val="24"/>
          <w:szCs w:val="24"/>
          <w:rtl w:val="0"/>
        </w:rPr>
        <w:t xml:space="preserve">Programa de Trabajo Comunitario</w:t>
      </w:r>
    </w:p>
    <w:p w:rsidR="00000000" w:rsidDel="00000000" w:rsidP="00000000" w:rsidRDefault="00000000" w:rsidRPr="00000000" w14:paraId="00000054">
      <w:pPr>
        <w:spacing w:after="280" w:line="276" w:lineRule="auto"/>
        <w:ind w:left="720" w:hanging="11.338582677165334"/>
        <w:jc w:val="both"/>
        <w:rPr>
          <w:rFonts w:ascii="Noto Sans" w:cs="Noto Sans" w:eastAsia="Noto Sans" w:hAnsi="Noto Sans"/>
          <w:sz w:val="24"/>
          <w:szCs w:val="24"/>
        </w:rPr>
      </w:pPr>
      <w:r w:rsidDel="00000000" w:rsidR="00000000" w:rsidRPr="00000000">
        <w:rPr>
          <w:rFonts w:ascii="Noto Sans" w:cs="Noto Sans" w:eastAsia="Noto Sans" w:hAnsi="Noto Sans"/>
          <w:sz w:val="20"/>
          <w:szCs w:val="20"/>
          <w:rtl w:val="0"/>
        </w:rPr>
        <w:t xml:space="preserve">●</w:t>
      </w: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sz w:val="24"/>
          <w:szCs w:val="24"/>
          <w:rtl w:val="0"/>
        </w:rPr>
        <w:t xml:space="preserve">Acompañamiento institucional, es decir, promotoría estatal y municipal</w:t>
      </w:r>
    </w:p>
    <w:p w:rsidR="00000000" w:rsidDel="00000000" w:rsidP="00000000" w:rsidRDefault="00000000" w:rsidRPr="00000000" w14:paraId="00000055">
      <w:pPr>
        <w:spacing w:after="280" w:before="280" w:line="276" w:lineRule="auto"/>
        <w:ind w:left="0" w:firstLine="0"/>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1. Diagnóstico para el PSBC</w:t>
      </w:r>
    </w:p>
    <w:p w:rsidR="00000000" w:rsidDel="00000000" w:rsidP="00000000" w:rsidRDefault="00000000" w:rsidRPr="00000000" w14:paraId="00000056">
      <w:pPr>
        <w:spacing w:after="280" w:before="280" w:line="276" w:lineRule="auto"/>
        <w:ind w:left="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En este apartado se debe señalar la naturaleza y magnitud de las necesidades y problemas que afectan a las localidades que integran el universo de atención, a partir de un análisis y reflexión sobre el contexto social de las localidades cubiertas. Este análisis deberá basarse en los Diagnósticos Exploratorios y Participativos, así como, en los Programas de Trabajo Comunitario previamente revisados.</w:t>
      </w:r>
    </w:p>
    <w:p w:rsidR="00000000" w:rsidDel="00000000" w:rsidP="00000000" w:rsidRDefault="00000000" w:rsidRPr="00000000" w14:paraId="00000057">
      <w:pPr>
        <w:spacing w:after="0" w:before="0" w:line="276" w:lineRule="auto"/>
        <w:ind w:left="0" w:firstLine="0"/>
        <w:jc w:val="both"/>
        <w:rPr>
          <w:rFonts w:ascii="Noto Sans" w:cs="Noto Sans" w:eastAsia="Noto Sans" w:hAnsi="Noto Sans"/>
          <w:color w:val="ff0000"/>
          <w:sz w:val="24"/>
          <w:szCs w:val="24"/>
        </w:rPr>
        <w:sectPr>
          <w:headerReference r:id="rId8" w:type="default"/>
          <w:footerReference r:id="rId9" w:type="default"/>
          <w:pgSz w:h="12240" w:w="15840" w:orient="landscape"/>
          <w:pgMar w:bottom="1701" w:top="1418" w:left="1417" w:right="1417" w:header="708" w:footer="708"/>
          <w:pgNumType w:start="1"/>
        </w:sectPr>
      </w:pPr>
      <w:r w:rsidDel="00000000" w:rsidR="00000000" w:rsidRPr="00000000">
        <w:rPr>
          <w:rFonts w:ascii="Noto Sans" w:cs="Noto Sans" w:eastAsia="Noto Sans" w:hAnsi="Noto Sans"/>
          <w:color w:val="ff0000"/>
          <w:sz w:val="24"/>
          <w:szCs w:val="24"/>
          <w:rtl w:val="0"/>
        </w:rPr>
        <w:t xml:space="preserve">En el siguiente cuadro se deberá especificar las problemáticas detectadas en el ámbito de atención, vinculando los seis componentes del Modelo para el Bienestar Comunitario:</w:t>
      </w:r>
    </w:p>
    <w:p w:rsidR="00000000" w:rsidDel="00000000" w:rsidP="00000000" w:rsidRDefault="00000000" w:rsidRPr="00000000" w14:paraId="00000058">
      <w:pPr>
        <w:spacing w:after="0" w:before="0" w:line="276" w:lineRule="auto"/>
        <w:ind w:left="0" w:firstLine="0"/>
        <w:rPr>
          <w:rFonts w:ascii="Noto Sans" w:cs="Noto Sans" w:eastAsia="Noto Sans" w:hAnsi="Noto Sans"/>
          <w:color w:val="ff0000"/>
          <w:sz w:val="24"/>
          <w:szCs w:val="24"/>
        </w:rPr>
      </w:pPr>
      <w:r w:rsidDel="00000000" w:rsidR="00000000" w:rsidRPr="00000000">
        <w:rPr>
          <w:rtl w:val="0"/>
        </w:rPr>
      </w:r>
    </w:p>
    <w:p w:rsidR="00000000" w:rsidDel="00000000" w:rsidP="00000000" w:rsidRDefault="00000000" w:rsidRPr="00000000" w14:paraId="00000059">
      <w:pPr>
        <w:spacing w:after="0" w:before="0" w:line="276" w:lineRule="auto"/>
        <w:ind w:left="708.6614173228347" w:firstLine="0"/>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w:t>
      </w:r>
      <w:r w:rsidDel="00000000" w:rsidR="00000000" w:rsidRPr="00000000">
        <w:rPr>
          <w:rFonts w:ascii="Noto Sans" w:cs="Noto Sans" w:eastAsia="Noto Sans" w:hAnsi="Noto Sans"/>
          <w:color w:val="ff0000"/>
          <w:sz w:val="14"/>
          <w:szCs w:val="14"/>
          <w:rtl w:val="0"/>
        </w:rPr>
        <w:t xml:space="preserve">      </w:t>
      </w:r>
      <w:r w:rsidDel="00000000" w:rsidR="00000000" w:rsidRPr="00000000">
        <w:rPr>
          <w:rFonts w:ascii="Noto Sans" w:cs="Noto Sans" w:eastAsia="Noto Sans" w:hAnsi="Noto Sans"/>
          <w:color w:val="ff0000"/>
          <w:sz w:val="24"/>
          <w:szCs w:val="24"/>
          <w:rtl w:val="0"/>
        </w:rPr>
        <w:t xml:space="preserve">Autocuidado</w:t>
      </w:r>
    </w:p>
    <w:p w:rsidR="00000000" w:rsidDel="00000000" w:rsidP="00000000" w:rsidRDefault="00000000" w:rsidRPr="00000000" w14:paraId="0000005A">
      <w:pPr>
        <w:spacing w:after="0" w:before="0" w:line="276" w:lineRule="auto"/>
        <w:ind w:left="708.6614173228347" w:firstLine="0"/>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w:t>
      </w:r>
      <w:r w:rsidDel="00000000" w:rsidR="00000000" w:rsidRPr="00000000">
        <w:rPr>
          <w:rFonts w:ascii="Noto Sans" w:cs="Noto Sans" w:eastAsia="Noto Sans" w:hAnsi="Noto Sans"/>
          <w:color w:val="ff0000"/>
          <w:sz w:val="14"/>
          <w:szCs w:val="14"/>
          <w:rtl w:val="0"/>
        </w:rPr>
        <w:t xml:space="preserve">      </w:t>
      </w:r>
      <w:r w:rsidDel="00000000" w:rsidR="00000000" w:rsidRPr="00000000">
        <w:rPr>
          <w:rFonts w:ascii="Noto Sans" w:cs="Noto Sans" w:eastAsia="Noto Sans" w:hAnsi="Noto Sans"/>
          <w:color w:val="ff0000"/>
          <w:sz w:val="24"/>
          <w:szCs w:val="24"/>
          <w:rtl w:val="0"/>
        </w:rPr>
        <w:t xml:space="preserve">Alimentación</w:t>
      </w:r>
    </w:p>
    <w:p w:rsidR="00000000" w:rsidDel="00000000" w:rsidP="00000000" w:rsidRDefault="00000000" w:rsidRPr="00000000" w14:paraId="0000005B">
      <w:pPr>
        <w:spacing w:after="0" w:before="0" w:line="276" w:lineRule="auto"/>
        <w:ind w:left="708.6614173228347" w:firstLine="0"/>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w:t>
      </w:r>
      <w:r w:rsidDel="00000000" w:rsidR="00000000" w:rsidRPr="00000000">
        <w:rPr>
          <w:rFonts w:ascii="Noto Sans" w:cs="Noto Sans" w:eastAsia="Noto Sans" w:hAnsi="Noto Sans"/>
          <w:color w:val="ff0000"/>
          <w:sz w:val="14"/>
          <w:szCs w:val="14"/>
          <w:rtl w:val="0"/>
        </w:rPr>
        <w:t xml:space="preserve">      </w:t>
      </w:r>
      <w:r w:rsidDel="00000000" w:rsidR="00000000" w:rsidRPr="00000000">
        <w:rPr>
          <w:rFonts w:ascii="Noto Sans" w:cs="Noto Sans" w:eastAsia="Noto Sans" w:hAnsi="Noto Sans"/>
          <w:color w:val="ff0000"/>
          <w:sz w:val="24"/>
          <w:szCs w:val="24"/>
          <w:rtl w:val="0"/>
        </w:rPr>
        <w:t xml:space="preserve">Economía Solidaria</w:t>
      </w:r>
    </w:p>
    <w:p w:rsidR="00000000" w:rsidDel="00000000" w:rsidP="00000000" w:rsidRDefault="00000000" w:rsidRPr="00000000" w14:paraId="0000005C">
      <w:pPr>
        <w:spacing w:after="0" w:before="0" w:line="276" w:lineRule="auto"/>
        <w:ind w:left="0" w:firstLine="0"/>
        <w:rPr>
          <w:rFonts w:ascii="Noto Sans" w:cs="Noto Sans" w:eastAsia="Noto Sans" w:hAnsi="Noto Sans"/>
          <w:color w:val="ff0000"/>
          <w:sz w:val="24"/>
          <w:szCs w:val="24"/>
        </w:rPr>
      </w:pPr>
      <w:r w:rsidDel="00000000" w:rsidR="00000000" w:rsidRPr="00000000">
        <w:rPr>
          <w:rtl w:val="0"/>
        </w:rPr>
      </w:r>
    </w:p>
    <w:p w:rsidR="00000000" w:rsidDel="00000000" w:rsidP="00000000" w:rsidRDefault="00000000" w:rsidRPr="00000000" w14:paraId="0000005D">
      <w:pPr>
        <w:spacing w:after="0" w:before="0" w:line="276" w:lineRule="auto"/>
        <w:ind w:left="708.6614173228338" w:firstLine="0"/>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w:t>
      </w:r>
      <w:r w:rsidDel="00000000" w:rsidR="00000000" w:rsidRPr="00000000">
        <w:rPr>
          <w:rFonts w:ascii="Noto Sans" w:cs="Noto Sans" w:eastAsia="Noto Sans" w:hAnsi="Noto Sans"/>
          <w:color w:val="ff0000"/>
          <w:sz w:val="14"/>
          <w:szCs w:val="14"/>
          <w:rtl w:val="0"/>
        </w:rPr>
        <w:t xml:space="preserve">      </w:t>
      </w:r>
      <w:r w:rsidDel="00000000" w:rsidR="00000000" w:rsidRPr="00000000">
        <w:rPr>
          <w:rFonts w:ascii="Noto Sans" w:cs="Noto Sans" w:eastAsia="Noto Sans" w:hAnsi="Noto Sans"/>
          <w:color w:val="ff0000"/>
          <w:sz w:val="24"/>
          <w:szCs w:val="24"/>
          <w:rtl w:val="0"/>
        </w:rPr>
        <w:t xml:space="preserve">Espacios habitables</w:t>
      </w:r>
    </w:p>
    <w:p w:rsidR="00000000" w:rsidDel="00000000" w:rsidP="00000000" w:rsidRDefault="00000000" w:rsidRPr="00000000" w14:paraId="0000005E">
      <w:pPr>
        <w:spacing w:after="0" w:before="0" w:line="276" w:lineRule="auto"/>
        <w:ind w:left="708.6614173228338" w:firstLine="0"/>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w:t>
      </w:r>
      <w:r w:rsidDel="00000000" w:rsidR="00000000" w:rsidRPr="00000000">
        <w:rPr>
          <w:rFonts w:ascii="Noto Sans" w:cs="Noto Sans" w:eastAsia="Noto Sans" w:hAnsi="Noto Sans"/>
          <w:color w:val="ff0000"/>
          <w:sz w:val="14"/>
          <w:szCs w:val="14"/>
          <w:rtl w:val="0"/>
        </w:rPr>
        <w:t xml:space="preserve">      </w:t>
      </w:r>
      <w:r w:rsidDel="00000000" w:rsidR="00000000" w:rsidRPr="00000000">
        <w:rPr>
          <w:rFonts w:ascii="Noto Sans" w:cs="Noto Sans" w:eastAsia="Noto Sans" w:hAnsi="Noto Sans"/>
          <w:color w:val="ff0000"/>
          <w:sz w:val="24"/>
          <w:szCs w:val="24"/>
          <w:rtl w:val="0"/>
        </w:rPr>
        <w:t xml:space="preserve">Gestión integral de riesgos</w:t>
      </w:r>
    </w:p>
    <w:p w:rsidR="00000000" w:rsidDel="00000000" w:rsidP="00000000" w:rsidRDefault="00000000" w:rsidRPr="00000000" w14:paraId="0000005F">
      <w:pPr>
        <w:spacing w:after="0" w:before="0" w:line="276" w:lineRule="auto"/>
        <w:ind w:left="708.6614173228338" w:firstLine="0"/>
        <w:rPr>
          <w:rFonts w:ascii="Noto Sans" w:cs="Noto Sans" w:eastAsia="Noto Sans" w:hAnsi="Noto Sans"/>
          <w:color w:val="ff0000"/>
          <w:sz w:val="24"/>
          <w:szCs w:val="24"/>
        </w:rPr>
        <w:sectPr>
          <w:type w:val="continuous"/>
          <w:pgSz w:h="12240" w:w="15840" w:orient="landscape"/>
          <w:pgMar w:bottom="1701" w:top="1418" w:left="1417" w:right="1417" w:header="708" w:footer="708"/>
          <w:cols w:equalWidth="0" w:num="2">
            <w:col w:space="720" w:w="6143"/>
            <w:col w:space="0" w:w="6143"/>
          </w:cols>
        </w:sectPr>
      </w:pPr>
      <w:r w:rsidDel="00000000" w:rsidR="00000000" w:rsidRPr="00000000">
        <w:rPr>
          <w:rFonts w:ascii="Noto Sans" w:cs="Noto Sans" w:eastAsia="Noto Sans" w:hAnsi="Noto Sans"/>
          <w:color w:val="ff0000"/>
          <w:sz w:val="24"/>
          <w:szCs w:val="24"/>
          <w:rtl w:val="0"/>
        </w:rPr>
        <w:t xml:space="preserve">●</w:t>
      </w:r>
      <w:r w:rsidDel="00000000" w:rsidR="00000000" w:rsidRPr="00000000">
        <w:rPr>
          <w:rFonts w:ascii="Noto Sans" w:cs="Noto Sans" w:eastAsia="Noto Sans" w:hAnsi="Noto Sans"/>
          <w:color w:val="ff0000"/>
          <w:sz w:val="14"/>
          <w:szCs w:val="14"/>
          <w:rtl w:val="0"/>
        </w:rPr>
        <w:t xml:space="preserve">      </w:t>
      </w:r>
      <w:r w:rsidDel="00000000" w:rsidR="00000000" w:rsidRPr="00000000">
        <w:rPr>
          <w:rFonts w:ascii="Noto Sans" w:cs="Noto Sans" w:eastAsia="Noto Sans" w:hAnsi="Noto Sans"/>
          <w:color w:val="ff0000"/>
          <w:sz w:val="24"/>
          <w:szCs w:val="24"/>
          <w:rtl w:val="0"/>
        </w:rPr>
        <w:t xml:space="preserve">Recreación</w:t>
      </w:r>
    </w:p>
    <w:p w:rsidR="00000000" w:rsidDel="00000000" w:rsidP="00000000" w:rsidRDefault="00000000" w:rsidRPr="00000000" w14:paraId="00000060">
      <w:pPr>
        <w:spacing w:after="0" w:before="240" w:line="276" w:lineRule="auto"/>
        <w:ind w:left="0" w:firstLine="0"/>
        <w:rPr>
          <w:rFonts w:ascii="Noto Sans" w:cs="Noto Sans" w:eastAsia="Noto Sans" w:hAnsi="Noto Sans"/>
          <w:sz w:val="24"/>
          <w:szCs w:val="24"/>
        </w:rPr>
      </w:pPr>
      <w:r w:rsidDel="00000000" w:rsidR="00000000" w:rsidRPr="00000000">
        <w:rPr>
          <w:rtl w:val="0"/>
        </w:rPr>
      </w:r>
    </w:p>
    <w:tbl>
      <w:tblPr>
        <w:tblStyle w:val="Table2"/>
        <w:tblW w:w="128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2850"/>
        <w:gridCol w:w="2445"/>
        <w:gridCol w:w="2430"/>
        <w:gridCol w:w="2640"/>
        <w:tblGridChange w:id="0">
          <w:tblGrid>
            <w:gridCol w:w="2520"/>
            <w:gridCol w:w="2850"/>
            <w:gridCol w:w="2445"/>
            <w:gridCol w:w="2430"/>
            <w:gridCol w:w="2640"/>
          </w:tblGrid>
        </w:tblGridChange>
      </w:tblGrid>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shd w:fill="9d2449" w:val="clear"/>
            <w:tcMar>
              <w:top w:w="0.0" w:type="dxa"/>
              <w:left w:w="100.0" w:type="dxa"/>
              <w:bottom w:w="0.0" w:type="dxa"/>
              <w:right w:w="100.0" w:type="dxa"/>
            </w:tcMar>
            <w:vAlign w:val="center"/>
          </w:tcPr>
          <w:p w:rsidR="00000000" w:rsidDel="00000000" w:rsidP="00000000" w:rsidRDefault="00000000" w:rsidRPr="00000000" w14:paraId="00000061">
            <w:pPr>
              <w:spacing w:after="240" w:before="240" w:lineRule="auto"/>
              <w:ind w:left="100" w:right="100" w:firstLine="0"/>
              <w:jc w:val="center"/>
              <w:rPr>
                <w:rFonts w:ascii="Noto Sans" w:cs="Noto Sans" w:eastAsia="Noto Sans" w:hAnsi="Noto Sans"/>
                <w:b w:val="1"/>
                <w:bCs w:val="1"/>
                <w:color w:val="ffffff"/>
                <w:sz w:val="20"/>
                <w:szCs w:val="20"/>
              </w:rPr>
            </w:pPr>
            <w:r w:rsidDel="00000000" w:rsidR="00000000" w:rsidRPr="00000000">
              <w:rPr>
                <w:rFonts w:ascii="Noto Sans" w:cs="Noto Sans" w:eastAsia="Noto Sans" w:hAnsi="Noto Sans"/>
                <w:b w:val="1"/>
                <w:bCs w:val="1"/>
                <w:color w:val="ffffff"/>
                <w:sz w:val="20"/>
                <w:szCs w:val="20"/>
                <w:rtl w:val="0"/>
              </w:rPr>
              <w:t xml:space="preserve">LOCALIDAD</w:t>
            </w:r>
          </w:p>
        </w:tc>
        <w:tc>
          <w:tcPr>
            <w:tcBorders>
              <w:top w:color="000000" w:space="0" w:sz="6" w:val="single"/>
              <w:left w:color="000000" w:space="0" w:sz="0" w:val="nil"/>
              <w:bottom w:color="000000" w:space="0" w:sz="6" w:val="single"/>
              <w:right w:color="000000" w:space="0" w:sz="6" w:val="single"/>
            </w:tcBorders>
            <w:shd w:fill="9d2449" w:val="clear"/>
            <w:tcMar>
              <w:top w:w="0.0" w:type="dxa"/>
              <w:left w:w="100.0" w:type="dxa"/>
              <w:bottom w:w="0.0" w:type="dxa"/>
              <w:right w:w="100.0" w:type="dxa"/>
            </w:tcMar>
            <w:vAlign w:val="center"/>
          </w:tcPr>
          <w:p w:rsidR="00000000" w:rsidDel="00000000" w:rsidP="00000000" w:rsidRDefault="00000000" w:rsidRPr="00000000" w14:paraId="00000062">
            <w:pPr>
              <w:spacing w:after="240" w:before="240" w:lineRule="auto"/>
              <w:ind w:left="100" w:right="100" w:firstLine="0"/>
              <w:jc w:val="center"/>
              <w:rPr>
                <w:rFonts w:ascii="Noto Sans" w:cs="Noto Sans" w:eastAsia="Noto Sans" w:hAnsi="Noto Sans"/>
                <w:b w:val="1"/>
                <w:bCs w:val="1"/>
                <w:color w:val="ffffff"/>
                <w:sz w:val="20"/>
                <w:szCs w:val="20"/>
              </w:rPr>
            </w:pPr>
            <w:r w:rsidDel="00000000" w:rsidR="00000000" w:rsidRPr="00000000">
              <w:rPr>
                <w:rFonts w:ascii="Noto Sans" w:cs="Noto Sans" w:eastAsia="Noto Sans" w:hAnsi="Noto Sans"/>
                <w:b w:val="1"/>
                <w:bCs w:val="1"/>
                <w:color w:val="ffffff"/>
                <w:sz w:val="20"/>
                <w:szCs w:val="20"/>
                <w:rtl w:val="0"/>
              </w:rPr>
              <w:t xml:space="preserve">PROBLEMÁTICA</w:t>
            </w:r>
          </w:p>
        </w:tc>
        <w:tc>
          <w:tcPr>
            <w:tcBorders>
              <w:top w:color="000000" w:space="0" w:sz="6" w:val="single"/>
              <w:left w:color="000000" w:space="0" w:sz="0" w:val="nil"/>
              <w:bottom w:color="000000" w:space="0" w:sz="6" w:val="single"/>
              <w:right w:color="000000" w:space="0" w:sz="6" w:val="single"/>
            </w:tcBorders>
            <w:shd w:fill="9d2449" w:val="clear"/>
            <w:tcMar>
              <w:top w:w="0.0" w:type="dxa"/>
              <w:left w:w="100.0" w:type="dxa"/>
              <w:bottom w:w="0.0" w:type="dxa"/>
              <w:right w:w="100.0" w:type="dxa"/>
            </w:tcMar>
            <w:vAlign w:val="center"/>
          </w:tcPr>
          <w:p w:rsidR="00000000" w:rsidDel="00000000" w:rsidP="00000000" w:rsidRDefault="00000000" w:rsidRPr="00000000" w14:paraId="00000063">
            <w:pPr>
              <w:spacing w:after="240" w:before="240" w:lineRule="auto"/>
              <w:ind w:left="100" w:right="100" w:firstLine="0"/>
              <w:jc w:val="center"/>
              <w:rPr>
                <w:rFonts w:ascii="Noto Sans" w:cs="Noto Sans" w:eastAsia="Noto Sans" w:hAnsi="Noto Sans"/>
                <w:b w:val="1"/>
                <w:bCs w:val="1"/>
                <w:color w:val="ffffff"/>
                <w:sz w:val="20"/>
                <w:szCs w:val="20"/>
              </w:rPr>
            </w:pPr>
            <w:r w:rsidDel="00000000" w:rsidR="00000000" w:rsidRPr="00000000">
              <w:rPr>
                <w:rFonts w:ascii="Noto Sans" w:cs="Noto Sans" w:eastAsia="Noto Sans" w:hAnsi="Noto Sans"/>
                <w:b w:val="1"/>
                <w:bCs w:val="1"/>
                <w:color w:val="ffffff"/>
                <w:sz w:val="20"/>
                <w:szCs w:val="20"/>
                <w:rtl w:val="0"/>
              </w:rPr>
              <w:t xml:space="preserve">ALTERNATIVAS DE SOLUCIÓN</w:t>
            </w:r>
          </w:p>
        </w:tc>
        <w:tc>
          <w:tcPr>
            <w:tcBorders>
              <w:top w:color="000000" w:space="0" w:sz="6" w:val="single"/>
              <w:left w:color="000000" w:space="0" w:sz="0" w:val="nil"/>
              <w:bottom w:color="000000" w:space="0" w:sz="6" w:val="single"/>
              <w:right w:color="000000" w:space="0" w:sz="6" w:val="single"/>
            </w:tcBorders>
            <w:shd w:fill="9d2449" w:val="clear"/>
            <w:tcMar>
              <w:top w:w="0.0" w:type="dxa"/>
              <w:left w:w="100.0" w:type="dxa"/>
              <w:bottom w:w="0.0" w:type="dxa"/>
              <w:right w:w="100.0" w:type="dxa"/>
            </w:tcMar>
            <w:vAlign w:val="center"/>
          </w:tcPr>
          <w:p w:rsidR="00000000" w:rsidDel="00000000" w:rsidP="00000000" w:rsidRDefault="00000000" w:rsidRPr="00000000" w14:paraId="00000064">
            <w:pPr>
              <w:spacing w:after="240" w:before="240" w:lineRule="auto"/>
              <w:ind w:left="100" w:right="100" w:firstLine="0"/>
              <w:jc w:val="center"/>
              <w:rPr>
                <w:rFonts w:ascii="Noto Sans" w:cs="Noto Sans" w:eastAsia="Noto Sans" w:hAnsi="Noto Sans"/>
                <w:b w:val="1"/>
                <w:bCs w:val="1"/>
                <w:color w:val="ffffff"/>
                <w:sz w:val="20"/>
                <w:szCs w:val="20"/>
              </w:rPr>
            </w:pPr>
            <w:r w:rsidDel="00000000" w:rsidR="00000000" w:rsidRPr="00000000">
              <w:rPr>
                <w:rFonts w:ascii="Noto Sans" w:cs="Noto Sans" w:eastAsia="Noto Sans" w:hAnsi="Noto Sans"/>
                <w:b w:val="1"/>
                <w:bCs w:val="1"/>
                <w:color w:val="ffffff"/>
                <w:sz w:val="20"/>
                <w:szCs w:val="20"/>
                <w:rtl w:val="0"/>
              </w:rPr>
              <w:t xml:space="preserve">COMPONENTE</w:t>
            </w:r>
          </w:p>
        </w:tc>
        <w:tc>
          <w:tcPr>
            <w:tcBorders>
              <w:top w:color="000000" w:space="0" w:sz="6" w:val="single"/>
              <w:left w:color="000000" w:space="0" w:sz="0" w:val="nil"/>
              <w:bottom w:color="000000" w:space="0" w:sz="6" w:val="single"/>
              <w:right w:color="000000" w:space="0" w:sz="6" w:val="single"/>
            </w:tcBorders>
            <w:shd w:fill="9d2449" w:val="clear"/>
            <w:tcMar>
              <w:top w:w="0.0" w:type="dxa"/>
              <w:left w:w="100.0" w:type="dxa"/>
              <w:bottom w:w="0.0" w:type="dxa"/>
              <w:right w:w="100.0" w:type="dxa"/>
            </w:tcMar>
            <w:vAlign w:val="center"/>
          </w:tcPr>
          <w:p w:rsidR="00000000" w:rsidDel="00000000" w:rsidP="00000000" w:rsidRDefault="00000000" w:rsidRPr="00000000" w14:paraId="00000065">
            <w:pPr>
              <w:spacing w:after="240" w:before="240" w:lineRule="auto"/>
              <w:ind w:left="100" w:right="100" w:firstLine="0"/>
              <w:jc w:val="center"/>
              <w:rPr>
                <w:rFonts w:ascii="Noto Sans" w:cs="Noto Sans" w:eastAsia="Noto Sans" w:hAnsi="Noto Sans"/>
                <w:b w:val="1"/>
                <w:bCs w:val="1"/>
                <w:color w:val="ffffff"/>
                <w:sz w:val="20"/>
                <w:szCs w:val="20"/>
              </w:rPr>
            </w:pPr>
            <w:r w:rsidDel="00000000" w:rsidR="00000000" w:rsidRPr="00000000">
              <w:rPr>
                <w:rFonts w:ascii="Noto Sans" w:cs="Noto Sans" w:eastAsia="Noto Sans" w:hAnsi="Noto Sans"/>
                <w:b w:val="1"/>
                <w:bCs w:val="1"/>
                <w:color w:val="ffffff"/>
                <w:sz w:val="20"/>
                <w:szCs w:val="20"/>
                <w:rtl w:val="0"/>
              </w:rPr>
              <w:t xml:space="preserve">RECURSOS DE LA LOCALIDAD</w:t>
            </w:r>
          </w:p>
        </w:tc>
      </w:tr>
      <w:tr>
        <w:trPr>
          <w:cantSplit w:val="0"/>
          <w:trHeight w:val="9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66">
            <w:pPr>
              <w:spacing w:after="240" w:before="240" w:lineRule="auto"/>
              <w:ind w:left="100" w:right="100" w:firstLine="0"/>
              <w:jc w:val="cente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Colocar el nombre de la localidad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67">
            <w:pPr>
              <w:spacing w:after="240" w:before="240" w:lineRule="auto"/>
              <w:ind w:left="100" w:right="100" w:firstLine="0"/>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Descripción breve de la problemática que se presenta en la localidad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68">
            <w:pPr>
              <w:spacing w:after="240" w:before="240" w:lineRule="auto"/>
              <w:ind w:left="100" w:right="100" w:firstLine="0"/>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Colocar descripción breve de por lo menos 2 alternativas de solución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69">
            <w:pPr>
              <w:spacing w:after="240" w:before="240" w:lineRule="auto"/>
              <w:ind w:left="100" w:right="100" w:firstLine="0"/>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Colocar el componente que le corresponda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6A">
            <w:pPr>
              <w:spacing w:after="240" w:before="240" w:lineRule="auto"/>
              <w:ind w:left="100" w:right="100" w:firstLine="0"/>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Colocar los recursos que aportarán los habitantes de la localidad (mano de obra, material de la región como madera y arena, etc.)</w:t>
            </w:r>
          </w:p>
        </w:tc>
      </w:tr>
    </w:tbl>
    <w:p w:rsidR="00000000" w:rsidDel="00000000" w:rsidP="00000000" w:rsidRDefault="00000000" w:rsidRPr="00000000" w14:paraId="0000006B">
      <w:pPr>
        <w:spacing w:after="240" w:before="0"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0"/>
          <w:szCs w:val="20"/>
          <w:rtl w:val="0"/>
        </w:rPr>
        <w:t xml:space="preserve">*Agregar tantas filas como sean necesarias</w:t>
      </w:r>
      <w:r w:rsidDel="00000000" w:rsidR="00000000" w:rsidRPr="00000000">
        <w:rPr>
          <w:rtl w:val="0"/>
        </w:rPr>
      </w:r>
    </w:p>
    <w:p w:rsidR="00000000" w:rsidDel="00000000" w:rsidP="00000000" w:rsidRDefault="00000000" w:rsidRPr="00000000" w14:paraId="0000006C">
      <w:pPr>
        <w:spacing w:after="0" w:before="240" w:line="276" w:lineRule="auto"/>
        <w:ind w:left="0" w:firstLine="0"/>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2.</w:t>
      </w: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b w:val="1"/>
          <w:bCs w:val="1"/>
          <w:sz w:val="28"/>
          <w:szCs w:val="28"/>
          <w:rtl w:val="0"/>
        </w:rPr>
        <w:t xml:space="preserve">Cobertura del PSBC</w:t>
      </w:r>
    </w:p>
    <w:p w:rsidR="00000000" w:rsidDel="00000000" w:rsidP="00000000" w:rsidRDefault="00000000" w:rsidRPr="00000000" w14:paraId="0000006D">
      <w:pPr>
        <w:spacing w:after="0" w:before="240" w:line="276"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el </w:t>
      </w:r>
      <w:r w:rsidDel="00000000" w:rsidR="00000000" w:rsidRPr="00000000">
        <w:rPr>
          <w:rFonts w:ascii="Noto Sans" w:cs="Noto Sans" w:eastAsia="Noto Sans" w:hAnsi="Noto Sans"/>
          <w:b w:val="1"/>
          <w:bCs w:val="1"/>
          <w:sz w:val="24"/>
          <w:szCs w:val="24"/>
          <w:rtl w:val="0"/>
        </w:rPr>
        <w:t xml:space="preserve">Anexo 1. Focalización y Cobertura del PSBC</w:t>
      </w:r>
      <w:r w:rsidDel="00000000" w:rsidR="00000000" w:rsidRPr="00000000">
        <w:rPr>
          <w:rFonts w:ascii="Noto Sans" w:cs="Noto Sans" w:eastAsia="Noto Sans" w:hAnsi="Noto Sans"/>
          <w:sz w:val="24"/>
          <w:szCs w:val="24"/>
          <w:rtl w:val="0"/>
        </w:rPr>
        <w:t xml:space="preserve">, se registra la información solicitada referente a todos los GD que serán beneficiados con este programa en 2026 utilizando recursos del FAM-AS.</w:t>
      </w:r>
    </w:p>
    <w:p w:rsidR="00000000" w:rsidDel="00000000" w:rsidP="00000000" w:rsidRDefault="00000000" w:rsidRPr="00000000" w14:paraId="0000006E">
      <w:pPr>
        <w:spacing w:after="120" w:before="240" w:lineRule="auto"/>
        <w:ind w:left="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Es importante señalar que el formato contendrá información precargada de los GD en etapas de continuidad, consolidación y salida, con respecto a la programación del ejercicio fiscal anterior. La incorporación de los GD que se integrarán como parte de la cobertura 2026 en etapa de apertura, se deberán enlistar en las filas inferiores que se encuentran vacías, para lo cual, se deben considerar los criterios de focalización establecidos en la EIASADC 2026.</w:t>
      </w:r>
    </w:p>
    <w:p w:rsidR="00000000" w:rsidDel="00000000" w:rsidP="00000000" w:rsidRDefault="00000000" w:rsidRPr="00000000" w14:paraId="0000006F">
      <w:pPr>
        <w:spacing w:after="280" w:before="280"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el siguiente se indican los datos globales de la cobertura 2026, exclusivamente de los GD apoyados con recursos del FAM-AS.</w:t>
      </w:r>
    </w:p>
    <w:tbl>
      <w:tblPr>
        <w:tblStyle w:val="Table3"/>
        <w:tblW w:w="609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
        <w:gridCol w:w="1770"/>
        <w:tblGridChange w:id="0">
          <w:tblGrid>
            <w:gridCol w:w="4320"/>
            <w:gridCol w:w="1770"/>
          </w:tblGrid>
        </w:tblGridChange>
      </w:tblGrid>
      <w:tr>
        <w:trPr>
          <w:cantSplit w:val="0"/>
          <w:trHeight w:val="600" w:hRule="atLeast"/>
          <w:tblHeader w:val="0"/>
        </w:trPr>
        <w:tc>
          <w:tcPr>
            <w:gridSpan w:val="2"/>
            <w:tcBorders>
              <w:top w:color="000000" w:space="0" w:sz="6" w:val="single"/>
              <w:left w:color="000000" w:space="0" w:sz="6" w:val="single"/>
              <w:bottom w:color="000000" w:space="0" w:sz="6" w:val="single"/>
              <w:right w:color="000000" w:space="0" w:sz="6" w:val="single"/>
            </w:tcBorders>
            <w:shd w:fill="9d2449" w:val="clear"/>
            <w:tcMar>
              <w:top w:w="0.0" w:type="dxa"/>
              <w:left w:w="100.0" w:type="dxa"/>
              <w:bottom w:w="0.0" w:type="dxa"/>
              <w:right w:w="100.0" w:type="dxa"/>
            </w:tcMar>
            <w:vAlign w:val="top"/>
          </w:tcPr>
          <w:p w:rsidR="00000000" w:rsidDel="00000000" w:rsidP="00000000" w:rsidRDefault="00000000" w:rsidRPr="00000000" w14:paraId="00000070">
            <w:pPr>
              <w:spacing w:after="240" w:before="240" w:lineRule="auto"/>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Datos generales de la cobertura 2026</w:t>
            </w:r>
          </w:p>
        </w:tc>
      </w:tr>
      <w:tr>
        <w:trPr>
          <w:cantSplit w:val="0"/>
          <w:trHeight w:val="680.3149606299213"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2">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Municipios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3">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 </w:t>
            </w:r>
          </w:p>
        </w:tc>
      </w:tr>
      <w:tr>
        <w:trPr>
          <w:cantSplit w:val="0"/>
          <w:trHeight w:val="680.3149606299213"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4">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Localidades de apertura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5">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 </w:t>
            </w:r>
          </w:p>
        </w:tc>
      </w:tr>
      <w:tr>
        <w:trPr>
          <w:cantSplit w:val="0"/>
          <w:trHeight w:val="680.3149606299213"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6">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Localidades de continuidad</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7">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 </w:t>
            </w:r>
          </w:p>
        </w:tc>
      </w:tr>
      <w:tr>
        <w:trPr>
          <w:cantSplit w:val="0"/>
          <w:trHeight w:val="680.3149606299213"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8">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Localidades de consolidación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9">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 </w:t>
            </w:r>
          </w:p>
        </w:tc>
      </w:tr>
      <w:tr>
        <w:trPr>
          <w:cantSplit w:val="0"/>
          <w:trHeight w:val="680.3149606299213"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A">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Localidades de salida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7B">
            <w:pPr>
              <w:spacing w:after="0" w:before="0" w:line="240" w:lineRule="auto"/>
              <w:jc w:val="center"/>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 </w:t>
            </w:r>
          </w:p>
        </w:tc>
      </w:tr>
    </w:tbl>
    <w:p w:rsidR="00000000" w:rsidDel="00000000" w:rsidP="00000000" w:rsidRDefault="00000000" w:rsidRPr="00000000" w14:paraId="0000007C">
      <w:pPr>
        <w:spacing w:after="280" w:before="280" w:lineRule="auto"/>
        <w:ind w:left="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De ser el caso:</w:t>
      </w:r>
    </w:p>
    <w:p w:rsidR="00000000" w:rsidDel="00000000" w:rsidP="00000000" w:rsidRDefault="00000000" w:rsidRPr="00000000" w14:paraId="0000007D">
      <w:pPr>
        <w:spacing w:after="280" w:before="280"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el </w:t>
      </w:r>
      <w:r w:rsidDel="00000000" w:rsidR="00000000" w:rsidRPr="00000000">
        <w:rPr>
          <w:rFonts w:ascii="Noto Sans" w:cs="Noto Sans" w:eastAsia="Noto Sans" w:hAnsi="Noto Sans"/>
          <w:b w:val="1"/>
          <w:bCs w:val="1"/>
          <w:sz w:val="24"/>
          <w:szCs w:val="24"/>
          <w:rtl w:val="0"/>
        </w:rPr>
        <w:t xml:space="preserve">Anexo 2. Excepciones de Focalización</w:t>
      </w:r>
      <w:r w:rsidDel="00000000" w:rsidR="00000000" w:rsidRPr="00000000">
        <w:rPr>
          <w:rFonts w:ascii="Noto Sans" w:cs="Noto Sans" w:eastAsia="Noto Sans" w:hAnsi="Noto Sans"/>
          <w:sz w:val="24"/>
          <w:szCs w:val="24"/>
          <w:rtl w:val="0"/>
        </w:rPr>
        <w:t xml:space="preserve">, se presentan los GD de apertura, pertenecientes a localidades no consideradas en los criterios de focalización establecidos en la EIASADC 2026, justificando su inclusión con fuentes oficiales que acreditan el estado de vulnerabilidad de la localidad y garantizando que </w:t>
      </w:r>
      <w:r w:rsidDel="00000000" w:rsidR="00000000" w:rsidRPr="00000000">
        <w:rPr>
          <w:rFonts w:ascii="Noto Sans" w:cs="Noto Sans" w:eastAsia="Noto Sans" w:hAnsi="Noto Sans"/>
          <w:b w:val="1"/>
          <w:bCs w:val="1"/>
          <w:sz w:val="24"/>
          <w:szCs w:val="24"/>
          <w:rtl w:val="0"/>
        </w:rPr>
        <w:t xml:space="preserve">no se sobrepasa el 35% de la cobertura total</w:t>
      </w:r>
      <w:r w:rsidDel="00000000" w:rsidR="00000000" w:rsidRPr="00000000">
        <w:rPr>
          <w:rFonts w:ascii="Noto Sans" w:cs="Noto Sans" w:eastAsia="Noto Sans" w:hAnsi="Noto Sans"/>
          <w:sz w:val="24"/>
          <w:szCs w:val="24"/>
          <w:rtl w:val="0"/>
        </w:rPr>
        <w:t xml:space="preserve">.</w:t>
      </w:r>
    </w:p>
    <w:p w:rsidR="00000000" w:rsidDel="00000000" w:rsidP="00000000" w:rsidRDefault="00000000" w:rsidRPr="00000000" w14:paraId="0000007E">
      <w:pPr>
        <w:spacing w:after="280" w:before="280" w:line="276" w:lineRule="auto"/>
        <w:ind w:left="0" w:firstLine="0"/>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3. Asignación de Recurso del FAM-AS del PSBC</w:t>
      </w:r>
    </w:p>
    <w:p w:rsidR="00000000" w:rsidDel="00000000" w:rsidP="00000000" w:rsidRDefault="00000000" w:rsidRPr="00000000" w14:paraId="0000007F">
      <w:pPr>
        <w:spacing w:after="280" w:before="280" w:line="276"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El financiamiento mediante el FAM-AS se otorgará bajo dos modalidades:</w:t>
      </w:r>
    </w:p>
    <w:p w:rsidR="00000000" w:rsidDel="00000000" w:rsidP="00000000" w:rsidRDefault="00000000" w:rsidRPr="00000000" w14:paraId="00000080">
      <w:pPr>
        <w:spacing w:after="0" w:line="276" w:lineRule="auto"/>
        <w:ind w:left="72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w:t>
      </w: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sz w:val="24"/>
          <w:szCs w:val="24"/>
          <w:rtl w:val="0"/>
        </w:rPr>
        <w:t xml:space="preserve">Proyectos comunitarios integrados en una Estrategia Anual de Inversión Comunitaria (EAIC)</w:t>
      </w:r>
    </w:p>
    <w:p w:rsidR="00000000" w:rsidDel="00000000" w:rsidP="00000000" w:rsidRDefault="00000000" w:rsidRPr="00000000" w14:paraId="00000081">
      <w:pPr>
        <w:spacing w:after="120" w:line="276" w:lineRule="auto"/>
        <w:ind w:left="72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w:t>
      </w:r>
      <w:r w:rsidDel="00000000" w:rsidR="00000000" w:rsidRPr="00000000">
        <w:rPr>
          <w:rFonts w:ascii="Noto Sans" w:cs="Noto Sans" w:eastAsia="Noto Sans" w:hAnsi="Noto Sans"/>
          <w:sz w:val="14"/>
          <w:szCs w:val="14"/>
          <w:rtl w:val="0"/>
        </w:rPr>
        <w:t xml:space="preserve">      </w:t>
      </w:r>
      <w:r w:rsidDel="00000000" w:rsidR="00000000" w:rsidRPr="00000000">
        <w:rPr>
          <w:rFonts w:ascii="Noto Sans" w:cs="Noto Sans" w:eastAsia="Noto Sans" w:hAnsi="Noto Sans"/>
          <w:sz w:val="24"/>
          <w:szCs w:val="24"/>
          <w:rtl w:val="0"/>
        </w:rPr>
        <w:t xml:space="preserve">Capacitaciones que conforman una Propuesta Anual de Capacitación (PAC)</w:t>
      </w:r>
    </w:p>
    <w:p w:rsidR="00000000" w:rsidDel="00000000" w:rsidP="00000000" w:rsidRDefault="00000000" w:rsidRPr="00000000" w14:paraId="00000082">
      <w:pPr>
        <w:spacing w:after="280" w:before="280" w:line="276" w:lineRule="auto"/>
        <w:ind w:left="0" w:firstLine="0"/>
        <w:jc w:val="both"/>
        <w:rPr>
          <w:rFonts w:ascii="Noto Sans" w:cs="Noto Sans" w:eastAsia="Noto Sans" w:hAnsi="Noto Sans"/>
          <w:b w:val="1"/>
          <w:bCs w:val="1"/>
          <w:sz w:val="26"/>
          <w:szCs w:val="26"/>
        </w:rPr>
      </w:pPr>
      <w:r w:rsidDel="00000000" w:rsidR="00000000" w:rsidRPr="00000000">
        <w:rPr>
          <w:rFonts w:ascii="Noto Sans" w:cs="Noto Sans" w:eastAsia="Noto Sans" w:hAnsi="Noto Sans"/>
          <w:b w:val="1"/>
          <w:bCs w:val="1"/>
          <w:sz w:val="26"/>
          <w:szCs w:val="26"/>
          <w:rtl w:val="0"/>
        </w:rPr>
        <w:t xml:space="preserve">3.1 Proyectos comunitarios: Estrategia Anual de Inversión Comunitaria (EAIC)</w:t>
      </w:r>
    </w:p>
    <w:p w:rsidR="00000000" w:rsidDel="00000000" w:rsidP="00000000" w:rsidRDefault="00000000" w:rsidRPr="00000000" w14:paraId="00000083">
      <w:pPr>
        <w:spacing w:after="120" w:before="240" w:line="276"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el </w:t>
      </w:r>
      <w:r w:rsidDel="00000000" w:rsidR="00000000" w:rsidRPr="00000000">
        <w:rPr>
          <w:rFonts w:ascii="Noto Sans" w:cs="Noto Sans" w:eastAsia="Noto Sans" w:hAnsi="Noto Sans"/>
          <w:b w:val="1"/>
          <w:bCs w:val="1"/>
          <w:sz w:val="24"/>
          <w:szCs w:val="24"/>
          <w:rtl w:val="0"/>
        </w:rPr>
        <w:t xml:space="preserve">Anexo 3. Estrategia Anual de Inversión Comunitaria (EAIC)</w:t>
      </w:r>
      <w:r w:rsidDel="00000000" w:rsidR="00000000" w:rsidRPr="00000000">
        <w:rPr>
          <w:rFonts w:ascii="Noto Sans" w:cs="Noto Sans" w:eastAsia="Noto Sans" w:hAnsi="Noto Sans"/>
          <w:sz w:val="24"/>
          <w:szCs w:val="24"/>
          <w:rtl w:val="0"/>
        </w:rPr>
        <w:t xml:space="preserve"> se incluye toda la información relacionada a los proyectos sociales o productivos que requiere el GD, tanto capacitaciones como asesorías técnicas complementarias a los proyectos (sin considerar las del PAC) para lograr los objetivos planteados por el GD.</w:t>
      </w:r>
    </w:p>
    <w:p w:rsidR="00000000" w:rsidDel="00000000" w:rsidP="00000000" w:rsidRDefault="00000000" w:rsidRPr="00000000" w14:paraId="00000084">
      <w:pPr>
        <w:spacing w:after="120" w:before="240" w:line="276" w:lineRule="auto"/>
        <w:ind w:left="72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Se debe considerar que este formato contiene 5 pestañas u hojas:</w:t>
      </w:r>
    </w:p>
    <w:p w:rsidR="00000000" w:rsidDel="00000000" w:rsidP="00000000" w:rsidRDefault="00000000" w:rsidRPr="00000000" w14:paraId="00000085">
      <w:pPr>
        <w:numPr>
          <w:ilvl w:val="0"/>
          <w:numId w:val="4"/>
        </w:numPr>
        <w:spacing w:after="0" w:line="276" w:lineRule="auto"/>
        <w:ind w:left="144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Programación de la EAIC</w:t>
      </w:r>
    </w:p>
    <w:p w:rsidR="00000000" w:rsidDel="00000000" w:rsidP="00000000" w:rsidRDefault="00000000" w:rsidRPr="00000000" w14:paraId="00000086">
      <w:pPr>
        <w:numPr>
          <w:ilvl w:val="0"/>
          <w:numId w:val="4"/>
        </w:numPr>
        <w:spacing w:after="0" w:line="276" w:lineRule="auto"/>
        <w:ind w:left="144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Cronograma de las actividades programadas durante el ejercicio 2026</w:t>
      </w:r>
    </w:p>
    <w:p w:rsidR="00000000" w:rsidDel="00000000" w:rsidP="00000000" w:rsidRDefault="00000000" w:rsidRPr="00000000" w14:paraId="00000087">
      <w:pPr>
        <w:numPr>
          <w:ilvl w:val="0"/>
          <w:numId w:val="4"/>
        </w:numPr>
        <w:spacing w:after="0" w:line="276" w:lineRule="auto"/>
        <w:ind w:left="144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Desglose de insumos por proyecto</w:t>
      </w:r>
    </w:p>
    <w:p w:rsidR="00000000" w:rsidDel="00000000" w:rsidP="00000000" w:rsidRDefault="00000000" w:rsidRPr="00000000" w14:paraId="00000088">
      <w:pPr>
        <w:numPr>
          <w:ilvl w:val="0"/>
          <w:numId w:val="4"/>
        </w:numPr>
        <w:spacing w:after="0" w:line="276" w:lineRule="auto"/>
        <w:ind w:left="144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Desglose de capacitaciones o asesorías técnicas de la EAIC</w:t>
      </w:r>
    </w:p>
    <w:p w:rsidR="00000000" w:rsidDel="00000000" w:rsidP="00000000" w:rsidRDefault="00000000" w:rsidRPr="00000000" w14:paraId="00000089">
      <w:pPr>
        <w:numPr>
          <w:ilvl w:val="0"/>
          <w:numId w:val="4"/>
        </w:numPr>
        <w:spacing w:after="0" w:line="276" w:lineRule="auto"/>
        <w:ind w:left="144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Descripción del proyecto</w:t>
      </w:r>
    </w:p>
    <w:p w:rsidR="00000000" w:rsidDel="00000000" w:rsidP="00000000" w:rsidRDefault="00000000" w:rsidRPr="00000000" w14:paraId="0000008A">
      <w:pPr>
        <w:spacing w:after="0" w:line="276" w:lineRule="auto"/>
        <w:ind w:left="72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 </w:t>
      </w:r>
    </w:p>
    <w:p w:rsidR="00000000" w:rsidDel="00000000" w:rsidP="00000000" w:rsidRDefault="00000000" w:rsidRPr="00000000" w14:paraId="0000008B">
      <w:pPr>
        <w:spacing w:after="280" w:line="276" w:lineRule="auto"/>
        <w:ind w:left="0" w:firstLine="0"/>
        <w:jc w:val="both"/>
        <w:rPr>
          <w:rFonts w:ascii="Noto Sans" w:cs="Noto Sans" w:eastAsia="Noto Sans" w:hAnsi="Noto Sans"/>
          <w:b w:val="1"/>
          <w:bCs w:val="1"/>
          <w:sz w:val="26"/>
          <w:szCs w:val="26"/>
        </w:rPr>
      </w:pPr>
      <w:r w:rsidDel="00000000" w:rsidR="00000000" w:rsidRPr="00000000">
        <w:rPr>
          <w:rFonts w:ascii="Noto Sans" w:cs="Noto Sans" w:eastAsia="Noto Sans" w:hAnsi="Noto Sans"/>
          <w:b w:val="1"/>
          <w:bCs w:val="1"/>
          <w:sz w:val="26"/>
          <w:szCs w:val="26"/>
          <w:rtl w:val="0"/>
        </w:rPr>
        <w:t xml:space="preserve">3.2</w:t>
      </w:r>
      <w:r w:rsidDel="00000000" w:rsidR="00000000" w:rsidRPr="00000000">
        <w:rPr>
          <w:rFonts w:ascii="Noto Sans" w:cs="Noto Sans" w:eastAsia="Noto Sans" w:hAnsi="Noto Sans"/>
          <w:sz w:val="26"/>
          <w:szCs w:val="26"/>
          <w:rtl w:val="0"/>
        </w:rPr>
        <w:t xml:space="preserve"> </w:t>
      </w:r>
      <w:r w:rsidDel="00000000" w:rsidR="00000000" w:rsidRPr="00000000">
        <w:rPr>
          <w:rFonts w:ascii="Noto Sans" w:cs="Noto Sans" w:eastAsia="Noto Sans" w:hAnsi="Noto Sans"/>
          <w:b w:val="1"/>
          <w:bCs w:val="1"/>
          <w:sz w:val="26"/>
          <w:szCs w:val="26"/>
          <w:rtl w:val="0"/>
        </w:rPr>
        <w:t xml:space="preserve">Programa Anual de Capacitación (PAC)</w:t>
      </w:r>
    </w:p>
    <w:p w:rsidR="00000000" w:rsidDel="00000000" w:rsidP="00000000" w:rsidRDefault="00000000" w:rsidRPr="00000000" w14:paraId="0000008C">
      <w:pPr>
        <w:spacing w:after="280" w:before="280" w:line="276" w:lineRule="auto"/>
        <w:ind w:left="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sz w:val="24"/>
          <w:szCs w:val="24"/>
          <w:rtl w:val="0"/>
        </w:rPr>
        <w:t xml:space="preserve">En el </w:t>
      </w:r>
      <w:r w:rsidDel="00000000" w:rsidR="00000000" w:rsidRPr="00000000">
        <w:rPr>
          <w:rFonts w:ascii="Noto Sans" w:cs="Noto Sans" w:eastAsia="Noto Sans" w:hAnsi="Noto Sans"/>
          <w:b w:val="1"/>
          <w:bCs w:val="1"/>
          <w:sz w:val="24"/>
          <w:szCs w:val="24"/>
          <w:rtl w:val="0"/>
        </w:rPr>
        <w:t xml:space="preserve">Anexo 4. Programa Anual de Capacitaciones (PAC)</w:t>
      </w:r>
      <w:r w:rsidDel="00000000" w:rsidR="00000000" w:rsidRPr="00000000">
        <w:rPr>
          <w:rFonts w:ascii="Noto Sans" w:cs="Noto Sans" w:eastAsia="Noto Sans" w:hAnsi="Noto Sans"/>
          <w:sz w:val="24"/>
          <w:szCs w:val="24"/>
          <w:rtl w:val="0"/>
        </w:rPr>
        <w:t xml:space="preserve"> se enlistan las capacitaciones necesarias tanto para la formación básica como para la resolución de las necesidades identificadas en los GD sin estar ligadas a proyectos vinculados a alguna EAIC. </w:t>
      </w:r>
      <w:r w:rsidDel="00000000" w:rsidR="00000000" w:rsidRPr="00000000">
        <w:rPr>
          <w:rFonts w:ascii="Noto Sans" w:cs="Noto Sans" w:eastAsia="Noto Sans" w:hAnsi="Noto Sans"/>
          <w:color w:val="ff0000"/>
          <w:sz w:val="24"/>
          <w:szCs w:val="24"/>
          <w:rtl w:val="0"/>
        </w:rPr>
        <w:t xml:space="preserve">Se debe considerar que este formato contiene 2 pestañas u hojas que deberán requisitarse: </w:t>
      </w:r>
    </w:p>
    <w:p w:rsidR="00000000" w:rsidDel="00000000" w:rsidP="00000000" w:rsidRDefault="00000000" w:rsidRPr="00000000" w14:paraId="0000008D">
      <w:pPr>
        <w:numPr>
          <w:ilvl w:val="0"/>
          <w:numId w:val="5"/>
        </w:numPr>
        <w:spacing w:after="0" w:afterAutospacing="0" w:before="280" w:line="276" w:lineRule="auto"/>
        <w:ind w:left="72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Avance del PAC</w:t>
      </w:r>
    </w:p>
    <w:p w:rsidR="00000000" w:rsidDel="00000000" w:rsidP="00000000" w:rsidRDefault="00000000" w:rsidRPr="00000000" w14:paraId="0000008E">
      <w:pPr>
        <w:numPr>
          <w:ilvl w:val="0"/>
          <w:numId w:val="5"/>
        </w:numPr>
        <w:spacing w:after="280" w:before="0" w:beforeAutospacing="0" w:line="276" w:lineRule="auto"/>
        <w:ind w:left="72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Cronograma</w:t>
      </w:r>
    </w:p>
    <w:p w:rsidR="00000000" w:rsidDel="00000000" w:rsidP="00000000" w:rsidRDefault="00000000" w:rsidRPr="00000000" w14:paraId="0000008F">
      <w:pPr>
        <w:spacing w:after="240" w:before="240" w:line="276" w:lineRule="auto"/>
        <w:ind w:left="0" w:firstLine="0"/>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4. Desglose del Recurso</w:t>
      </w:r>
    </w:p>
    <w:p w:rsidR="00000000" w:rsidDel="00000000" w:rsidP="00000000" w:rsidRDefault="00000000" w:rsidRPr="00000000" w14:paraId="00000090">
      <w:pPr>
        <w:spacing w:after="240" w:before="240" w:line="276" w:lineRule="auto"/>
        <w:ind w:left="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Se deberá registrar las cantidades que se pretende destinar para el Programa Anual de Capacitaciones (PAC) y para cada EAIC. Verificar que la sumatoria en la columna de “Cantidad” sea igual al monto total que el SEDIF prevé destinar para el ejercicio fiscal 2026; asimismo verificar que la sumatoria de los porcentajes de la columna “Porcentaje” corresponda al 100% de ese monto.</w:t>
      </w:r>
    </w:p>
    <w:p w:rsidR="00000000" w:rsidDel="00000000" w:rsidP="00000000" w:rsidRDefault="00000000" w:rsidRPr="00000000" w14:paraId="00000091">
      <w:pPr>
        <w:spacing w:after="240" w:before="240" w:line="276"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el siguiente cuadro, se señala cómo se distribuirá el recurso del FAM-AS que se asignará al PSBC en sus dos conceptos:</w:t>
      </w:r>
    </w:p>
    <w:p w:rsidR="00000000" w:rsidDel="00000000" w:rsidP="00000000" w:rsidRDefault="00000000" w:rsidRPr="00000000" w14:paraId="00000092">
      <w:pPr>
        <w:numPr>
          <w:ilvl w:val="0"/>
          <w:numId w:val="1"/>
        </w:numPr>
        <w:spacing w:after="0" w:afterAutospacing="0" w:before="240" w:line="276" w:lineRule="auto"/>
        <w:ind w:left="720" w:hanging="36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EAIC</w:t>
      </w:r>
    </w:p>
    <w:p w:rsidR="00000000" w:rsidDel="00000000" w:rsidP="00000000" w:rsidRDefault="00000000" w:rsidRPr="00000000" w14:paraId="00000093">
      <w:pPr>
        <w:numPr>
          <w:ilvl w:val="0"/>
          <w:numId w:val="1"/>
        </w:numPr>
        <w:spacing w:after="240" w:before="0" w:beforeAutospacing="0" w:line="276" w:lineRule="auto"/>
        <w:ind w:left="720" w:hanging="36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PAC</w:t>
      </w:r>
    </w:p>
    <w:p w:rsidR="00000000" w:rsidDel="00000000" w:rsidP="00000000" w:rsidRDefault="00000000" w:rsidRPr="00000000" w14:paraId="00000094">
      <w:pPr>
        <w:spacing w:after="100" w:before="240" w:lineRule="auto"/>
        <w:ind w:left="0" w:firstLine="0"/>
        <w:jc w:val="center"/>
        <w:rPr>
          <w:rFonts w:ascii="Noto Sans" w:cs="Noto Sans" w:eastAsia="Noto Sans" w:hAnsi="Noto Sans"/>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after="100" w:before="240" w:lineRule="auto"/>
        <w:ind w:left="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Distribución del recurso del FAM-AS para el PSBC</w:t>
      </w:r>
    </w:p>
    <w:tbl>
      <w:tblPr>
        <w:tblStyle w:val="Table4"/>
        <w:tblW w:w="1053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95"/>
        <w:gridCol w:w="3015"/>
        <w:gridCol w:w="2520"/>
        <w:tblGridChange w:id="0">
          <w:tblGrid>
            <w:gridCol w:w="4995"/>
            <w:gridCol w:w="3015"/>
            <w:gridCol w:w="2520"/>
          </w:tblGrid>
        </w:tblGridChange>
      </w:tblGrid>
      <w:tr>
        <w:trPr>
          <w:cantSplit w:val="0"/>
          <w:trHeight w:val="285" w:hRule="atLeast"/>
          <w:tblHeader w:val="0"/>
        </w:trPr>
        <w:tc>
          <w:tcPr>
            <w:tcBorders>
              <w:top w:color="000000" w:space="0" w:sz="6" w:val="single"/>
              <w:left w:color="000000" w:space="0" w:sz="6" w:val="single"/>
              <w:bottom w:color="000000" w:space="0" w:sz="8" w:val="single"/>
              <w:right w:color="ffffff" w:space="0" w:sz="6" w:val="single"/>
            </w:tcBorders>
            <w:shd w:fill="9d2449" w:val="clear"/>
            <w:tcMar>
              <w:top w:w="0.0" w:type="dxa"/>
              <w:left w:w="100.0" w:type="dxa"/>
              <w:bottom w:w="0.0" w:type="dxa"/>
              <w:right w:w="100.0" w:type="dxa"/>
            </w:tcMar>
            <w:vAlign w:val="top"/>
          </w:tcPr>
          <w:p w:rsidR="00000000" w:rsidDel="00000000" w:rsidP="00000000" w:rsidRDefault="00000000" w:rsidRPr="00000000" w14:paraId="00000096">
            <w:pPr>
              <w:spacing w:after="240" w:before="240" w:lineRule="auto"/>
              <w:ind w:left="0" w:firstLine="0"/>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CONCEPTO</w:t>
            </w:r>
          </w:p>
        </w:tc>
        <w:tc>
          <w:tcPr>
            <w:gridSpan w:val="2"/>
            <w:tcBorders>
              <w:top w:color="000000" w:space="0" w:sz="6" w:val="single"/>
              <w:left w:color="000000" w:space="0" w:sz="0" w:val="nil"/>
              <w:bottom w:color="000000" w:space="0" w:sz="8" w:val="single"/>
              <w:right w:color="000000" w:space="0" w:sz="6" w:val="single"/>
            </w:tcBorders>
            <w:shd w:fill="9d2449" w:val="clear"/>
            <w:tcMar>
              <w:top w:w="0.0" w:type="dxa"/>
              <w:left w:w="100.0" w:type="dxa"/>
              <w:bottom w:w="0.0" w:type="dxa"/>
              <w:right w:w="100.0" w:type="dxa"/>
            </w:tcMar>
            <w:vAlign w:val="top"/>
          </w:tcPr>
          <w:p w:rsidR="00000000" w:rsidDel="00000000" w:rsidP="00000000" w:rsidRDefault="00000000" w:rsidRPr="00000000" w14:paraId="00000097">
            <w:pPr>
              <w:spacing w:after="240" w:before="240" w:lineRule="auto"/>
              <w:ind w:left="0" w:firstLine="0"/>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MONTO ASIGNADO</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99">
            <w:pPr>
              <w:spacing w:after="0" w:before="0" w:line="240" w:lineRule="auto"/>
              <w:ind w:left="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Total</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9A">
            <w:pPr>
              <w:spacing w:after="0" w:before="0" w:line="240" w:lineRule="auto"/>
              <w:ind w:left="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Presupuesto</w:t>
            </w:r>
          </w:p>
          <w:p w:rsidR="00000000" w:rsidDel="00000000" w:rsidP="00000000" w:rsidRDefault="00000000" w:rsidRPr="00000000" w14:paraId="0000009B">
            <w:pPr>
              <w:spacing w:after="0" w:before="0" w:line="240" w:lineRule="auto"/>
              <w:ind w:left="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9C">
            <w:pPr>
              <w:spacing w:after="0" w:before="0" w:line="240" w:lineRule="auto"/>
              <w:ind w:left="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Porcentaje</w:t>
            </w:r>
          </w:p>
          <w:p w:rsidR="00000000" w:rsidDel="00000000" w:rsidP="00000000" w:rsidRDefault="00000000" w:rsidRPr="00000000" w14:paraId="0000009D">
            <w:pPr>
              <w:spacing w:after="0" w:before="0" w:line="240" w:lineRule="auto"/>
              <w:ind w:left="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w:t>
            </w:r>
          </w:p>
        </w:tc>
      </w:tr>
      <w:tr>
        <w:trPr>
          <w:cantSplit w:val="0"/>
          <w:trHeight w:val="690" w:hRule="atLeast"/>
          <w:tblHeader w:val="0"/>
        </w:trPr>
        <w:tc>
          <w:tcPr>
            <w:tcBorders>
              <w:top w:color="000000" w:space="0" w:sz="8"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E">
            <w:pPr>
              <w:spacing w:after="240" w:before="240" w:lineRule="auto"/>
              <w:ind w:left="425.19685039370086"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Programa Anual de Capacitaciones (Total)</w:t>
            </w:r>
          </w:p>
        </w:tc>
        <w:tc>
          <w:tcPr>
            <w:tcBorders>
              <w:top w:color="000000" w:space="0" w:sz="8"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F">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c>
          <w:tcPr>
            <w:tcBorders>
              <w:top w:color="000000" w:space="0" w:sz="8"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0">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1">
            <w:pPr>
              <w:spacing w:after="240" w:before="240" w:lineRule="auto"/>
              <w:ind w:left="425.19685039370086"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Estrategia Anual de Inversión Comunitaria  (Total)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2">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3">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4">
            <w:pPr>
              <w:spacing w:after="240" w:before="240" w:lineRule="auto"/>
              <w:ind w:left="425.19685039370086"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EAIC 1</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5">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6">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7">
            <w:pPr>
              <w:spacing w:after="240" w:before="240" w:lineRule="auto"/>
              <w:ind w:left="425.19685039370086"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EAIC 2</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8">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9">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A">
            <w:pPr>
              <w:spacing w:after="240" w:before="240" w:lineRule="auto"/>
              <w:ind w:left="425.19685039370086"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EAIC 3</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B">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C">
            <w:pPr>
              <w:spacing w:after="240" w:before="240" w:lineRule="auto"/>
              <w:ind w:left="98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tc>
      </w:tr>
    </w:tbl>
    <w:p w:rsidR="00000000" w:rsidDel="00000000" w:rsidP="00000000" w:rsidRDefault="00000000" w:rsidRPr="00000000" w14:paraId="000000AD">
      <w:pPr>
        <w:spacing w:after="240" w:before="0" w:line="240" w:lineRule="auto"/>
        <w:ind w:left="720" w:firstLine="0"/>
        <w:rPr>
          <w:rFonts w:ascii="Noto Sans" w:cs="Noto Sans" w:eastAsia="Noto Sans" w:hAnsi="Noto Sans"/>
          <w:b w:val="1"/>
          <w:bCs w:val="1"/>
          <w:sz w:val="20"/>
          <w:szCs w:val="20"/>
        </w:rPr>
      </w:pPr>
      <w:r w:rsidDel="00000000" w:rsidR="00000000" w:rsidRPr="00000000">
        <w:rPr>
          <w:rFonts w:ascii="Noto Sans" w:cs="Noto Sans" w:eastAsia="Noto Sans" w:hAnsi="Noto Sans"/>
          <w:i w:val="1"/>
          <w:iCs w:val="1"/>
          <w:sz w:val="24"/>
          <w:szCs w:val="24"/>
          <w:rtl w:val="0"/>
        </w:rPr>
        <w:t xml:space="preserve"> </w:t>
        <w:tab/>
      </w:r>
      <w:r w:rsidDel="00000000" w:rsidR="00000000" w:rsidRPr="00000000">
        <w:rPr>
          <w:rFonts w:ascii="Noto Sans" w:cs="Noto Sans" w:eastAsia="Noto Sans" w:hAnsi="Noto Sans"/>
          <w:b w:val="1"/>
          <w:bCs w:val="1"/>
          <w:sz w:val="20"/>
          <w:szCs w:val="20"/>
          <w:rtl w:val="0"/>
        </w:rPr>
        <w:t xml:space="preserve">*</w:t>
      </w:r>
      <w:r w:rsidDel="00000000" w:rsidR="00000000" w:rsidRPr="00000000">
        <w:rPr>
          <w:rFonts w:ascii="Noto Sans" w:cs="Noto Sans" w:eastAsia="Noto Sans" w:hAnsi="Noto Sans"/>
          <w:sz w:val="20"/>
          <w:szCs w:val="20"/>
          <w:rtl w:val="0"/>
        </w:rPr>
        <w:t xml:space="preserve">Agregar tantas filas como sean necesarias</w:t>
      </w:r>
      <w:r w:rsidDel="00000000" w:rsidR="00000000" w:rsidRPr="00000000">
        <w:rPr>
          <w:rFonts w:ascii="Noto Sans" w:cs="Noto Sans" w:eastAsia="Noto Sans" w:hAnsi="Noto Sans"/>
          <w:b w:val="1"/>
          <w:bCs w:val="1"/>
          <w:sz w:val="20"/>
          <w:szCs w:val="20"/>
          <w:rtl w:val="0"/>
        </w:rPr>
        <w:t xml:space="preserve"> </w:t>
      </w:r>
    </w:p>
    <w:p w:rsidR="00000000" w:rsidDel="00000000" w:rsidP="00000000" w:rsidRDefault="00000000" w:rsidRPr="00000000" w14:paraId="000000AE">
      <w:pPr>
        <w:spacing w:after="240" w:before="240" w:lineRule="auto"/>
        <w:ind w:left="0" w:firstLine="0"/>
        <w:rPr>
          <w:rFonts w:ascii="Noto Sans" w:cs="Noto Sans" w:eastAsia="Noto Sans" w:hAnsi="Noto Sans"/>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F">
      <w:pPr>
        <w:spacing w:after="240" w:before="240" w:lineRule="auto"/>
        <w:ind w:left="0" w:firstLine="0"/>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5. Equipo de Promotoría</w:t>
      </w:r>
    </w:p>
    <w:p w:rsidR="00000000" w:rsidDel="00000000" w:rsidP="00000000" w:rsidRDefault="00000000" w:rsidRPr="00000000" w14:paraId="000000B0">
      <w:pPr>
        <w:spacing w:after="240" w:before="240" w:lineRule="auto"/>
        <w:ind w:left="0" w:firstLine="0"/>
        <w:jc w:val="both"/>
        <w:rPr>
          <w:rFonts w:ascii="Noto Sans" w:cs="Noto Sans" w:eastAsia="Noto Sans" w:hAnsi="Noto Sans"/>
          <w:b w:val="1"/>
          <w:bCs w:val="1"/>
          <w:sz w:val="24"/>
          <w:szCs w:val="24"/>
        </w:rPr>
      </w:pPr>
      <w:r w:rsidDel="00000000" w:rsidR="00000000" w:rsidRPr="00000000">
        <w:rPr>
          <w:rFonts w:ascii="Noto Sans" w:cs="Noto Sans" w:eastAsia="Noto Sans" w:hAnsi="Noto Sans"/>
          <w:sz w:val="24"/>
          <w:szCs w:val="24"/>
          <w:rtl w:val="0"/>
        </w:rPr>
        <w:t xml:space="preserve">A continuación, se señala la cantidad de personas promotoras estatales y municipales con los que cuenta el PSBC para su implementación, así como las acciones o funciones que </w:t>
      </w:r>
      <w:r w:rsidDel="00000000" w:rsidR="00000000" w:rsidRPr="00000000">
        <w:rPr>
          <w:rFonts w:ascii="Noto Sans" w:cs="Noto Sans" w:eastAsia="Noto Sans" w:hAnsi="Noto Sans"/>
          <w:sz w:val="24"/>
          <w:szCs w:val="24"/>
          <w:rtl w:val="0"/>
        </w:rPr>
        <w:t xml:space="preserve">realizarán</w:t>
      </w:r>
      <w:r w:rsidDel="00000000" w:rsidR="00000000" w:rsidRPr="00000000">
        <w:rPr>
          <w:rFonts w:ascii="Noto Sans" w:cs="Noto Sans" w:eastAsia="Noto Sans" w:hAnsi="Noto Sans"/>
          <w:sz w:val="24"/>
          <w:szCs w:val="24"/>
          <w:rtl w:val="0"/>
        </w:rPr>
        <w:t xml:space="preserve">.</w:t>
      </w:r>
      <w:r w:rsidDel="00000000" w:rsidR="00000000" w:rsidRPr="00000000">
        <w:rPr>
          <w:rtl w:val="0"/>
        </w:rPr>
      </w:r>
    </w:p>
    <w:p w:rsidR="00000000" w:rsidDel="00000000" w:rsidP="00000000" w:rsidRDefault="00000000" w:rsidRPr="00000000" w14:paraId="000000B1">
      <w:pPr>
        <w:spacing w:after="240" w:before="240" w:lineRule="auto"/>
        <w:ind w:left="0" w:firstLine="0"/>
        <w:jc w:val="center"/>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Promotoría</w:t>
      </w:r>
    </w:p>
    <w:tbl>
      <w:tblPr>
        <w:tblStyle w:val="Table5"/>
        <w:tblW w:w="107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1950"/>
        <w:gridCol w:w="6780"/>
        <w:tblGridChange w:id="0">
          <w:tblGrid>
            <w:gridCol w:w="2040"/>
            <w:gridCol w:w="1950"/>
            <w:gridCol w:w="6780"/>
          </w:tblGrid>
        </w:tblGridChange>
      </w:tblGrid>
      <w:tr>
        <w:trPr>
          <w:cantSplit w:val="0"/>
          <w:trHeight w:val="396.85039370078744" w:hRule="atLeast"/>
          <w:tblHeader w:val="0"/>
        </w:trPr>
        <w:tc>
          <w:tcPr>
            <w:tcBorders>
              <w:top w:color="000000" w:space="0" w:sz="8" w:val="single"/>
              <w:left w:color="000000" w:space="0" w:sz="8" w:val="single"/>
              <w:bottom w:color="000000" w:space="0" w:sz="8" w:val="single"/>
              <w:right w:color="000000" w:space="0" w:sz="8" w:val="single"/>
            </w:tcBorders>
            <w:shd w:fill="9d2449" w:val="clear"/>
            <w:tcMar>
              <w:top w:w="0.0" w:type="dxa"/>
              <w:left w:w="100.0" w:type="dxa"/>
              <w:bottom w:w="0.0" w:type="dxa"/>
              <w:right w:w="100.0" w:type="dxa"/>
            </w:tcMar>
            <w:vAlign w:val="center"/>
          </w:tcPr>
          <w:p w:rsidR="00000000" w:rsidDel="00000000" w:rsidP="00000000" w:rsidRDefault="00000000" w:rsidRPr="00000000" w14:paraId="000000B2">
            <w:pPr>
              <w:spacing w:after="0" w:before="0" w:lineRule="auto"/>
              <w:ind w:left="100" w:right="100" w:firstLine="0"/>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Promotoría</w:t>
            </w:r>
          </w:p>
        </w:tc>
        <w:tc>
          <w:tcPr>
            <w:tcBorders>
              <w:top w:color="000000" w:space="0" w:sz="8" w:val="single"/>
              <w:left w:color="000000" w:space="0" w:sz="8" w:val="single"/>
              <w:bottom w:color="000000" w:space="0" w:sz="8" w:val="single"/>
              <w:right w:color="000000" w:space="0" w:sz="8" w:val="single"/>
            </w:tcBorders>
            <w:shd w:fill="9d2449" w:val="clear"/>
            <w:tcMar>
              <w:top w:w="0.0" w:type="dxa"/>
              <w:left w:w="100.0" w:type="dxa"/>
              <w:bottom w:w="0.0" w:type="dxa"/>
              <w:right w:w="100.0" w:type="dxa"/>
            </w:tcMar>
            <w:vAlign w:val="center"/>
          </w:tcPr>
          <w:p w:rsidR="00000000" w:rsidDel="00000000" w:rsidP="00000000" w:rsidRDefault="00000000" w:rsidRPr="00000000" w14:paraId="000000B3">
            <w:pPr>
              <w:spacing w:after="0" w:before="0" w:lineRule="auto"/>
              <w:ind w:left="100" w:right="100" w:firstLine="0"/>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Número de personas</w:t>
            </w:r>
          </w:p>
        </w:tc>
        <w:tc>
          <w:tcPr>
            <w:tcBorders>
              <w:top w:color="000000" w:space="0" w:sz="8" w:val="single"/>
              <w:left w:color="000000" w:space="0" w:sz="8" w:val="single"/>
              <w:bottom w:color="000000" w:space="0" w:sz="8" w:val="single"/>
              <w:right w:color="000000" w:space="0" w:sz="8" w:val="single"/>
            </w:tcBorders>
            <w:shd w:fill="9d2449" w:val="clear"/>
            <w:tcMar>
              <w:top w:w="0.0" w:type="dxa"/>
              <w:left w:w="100.0" w:type="dxa"/>
              <w:bottom w:w="0.0" w:type="dxa"/>
              <w:right w:w="100.0" w:type="dxa"/>
            </w:tcMar>
            <w:vAlign w:val="center"/>
          </w:tcPr>
          <w:p w:rsidR="00000000" w:rsidDel="00000000" w:rsidP="00000000" w:rsidRDefault="00000000" w:rsidRPr="00000000" w14:paraId="000000B4">
            <w:pPr>
              <w:spacing w:after="0" w:before="0" w:lineRule="auto"/>
              <w:ind w:left="100" w:right="100" w:firstLine="0"/>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Acciones/funciones</w:t>
            </w:r>
          </w:p>
        </w:tc>
      </w:tr>
      <w:tr>
        <w:trPr>
          <w:cantSplit w:val="0"/>
          <w:trHeight w:val="566.929133858267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B5">
            <w:pPr>
              <w:spacing w:after="0" w:before="0" w:lineRule="auto"/>
              <w:ind w:left="100" w:right="100"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Estatal</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B6">
            <w:pPr>
              <w:spacing w:after="0" w:before="0" w:lineRule="auto"/>
              <w:ind w:left="100" w:right="100" w:firstLine="0"/>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5</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B7">
            <w:pPr>
              <w:spacing w:after="0" w:before="0" w:lineRule="auto"/>
              <w:ind w:left="100" w:right="100" w:firstLine="0"/>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Supervisar y capacitar a promotores municipales</w:t>
            </w:r>
          </w:p>
        </w:tc>
      </w:tr>
      <w:tr>
        <w:trPr>
          <w:cantSplit w:val="0"/>
          <w:trHeight w:val="566.929133858267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B8">
            <w:pPr>
              <w:spacing w:after="0" w:before="0" w:lineRule="auto"/>
              <w:ind w:left="100" w:right="100"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Municipal</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B9">
            <w:pPr>
              <w:spacing w:after="0" w:before="0" w:lineRule="auto"/>
              <w:ind w:left="100" w:right="100" w:firstLine="0"/>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10</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BA">
            <w:pPr>
              <w:spacing w:after="0" w:before="0" w:lineRule="auto"/>
              <w:ind w:left="100" w:right="100" w:firstLine="0"/>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0"/>
                <w:szCs w:val="20"/>
                <w:rtl w:val="0"/>
              </w:rPr>
              <w:t xml:space="preserve">Ejemplo: Reuniones periódicas con los GD</w:t>
            </w:r>
            <w:r w:rsidDel="00000000" w:rsidR="00000000" w:rsidRPr="00000000">
              <w:rPr>
                <w:rtl w:val="0"/>
              </w:rPr>
            </w:r>
          </w:p>
        </w:tc>
      </w:tr>
      <w:tr>
        <w:trPr>
          <w:cantSplit w:val="0"/>
          <w:trHeight w:val="566.929133858267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BB">
            <w:pPr>
              <w:spacing w:after="0" w:before="0" w:lineRule="auto"/>
              <w:ind w:left="100" w:right="100"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Total</w:t>
            </w:r>
          </w:p>
        </w:tc>
        <w:tc>
          <w:tcPr>
            <w:gridSpan w:val="2"/>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0BC">
            <w:pPr>
              <w:spacing w:after="0" w:before="0" w:lineRule="auto"/>
              <w:ind w:left="100" w:right="100" w:firstLine="0"/>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 15</w:t>
            </w:r>
          </w:p>
        </w:tc>
      </w:tr>
    </w:tbl>
    <w:p w:rsidR="00000000" w:rsidDel="00000000" w:rsidP="00000000" w:rsidRDefault="00000000" w:rsidRPr="00000000" w14:paraId="000000BE">
      <w:pPr>
        <w:spacing w:after="240" w:before="240" w:lineRule="auto"/>
        <w:ind w:left="0" w:firstLine="0"/>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6. Estrategia Integral de Profesionalización (EIP)</w:t>
      </w:r>
    </w:p>
    <w:p w:rsidR="00000000" w:rsidDel="00000000" w:rsidP="00000000" w:rsidRDefault="00000000" w:rsidRPr="00000000" w14:paraId="000000BF">
      <w:pPr>
        <w:spacing w:after="240" w:before="240" w:lineRule="auto"/>
        <w:jc w:val="both"/>
        <w:rPr>
          <w:rFonts w:ascii="Noto Sans" w:cs="Noto Sans" w:eastAsia="Noto Sans" w:hAnsi="Noto Sans"/>
          <w:color w:val="ff0000"/>
          <w:sz w:val="24"/>
          <w:szCs w:val="24"/>
        </w:rPr>
      </w:pPr>
      <w:r w:rsidDel="00000000" w:rsidR="00000000" w:rsidRPr="00000000">
        <w:rPr>
          <w:rFonts w:ascii="Noto Sans" w:cs="Noto Sans" w:eastAsia="Noto Sans" w:hAnsi="Noto Sans"/>
          <w:sz w:val="24"/>
          <w:szCs w:val="24"/>
          <w:rtl w:val="0"/>
        </w:rPr>
        <w:t xml:space="preserve">En el </w:t>
      </w:r>
      <w:r w:rsidDel="00000000" w:rsidR="00000000" w:rsidRPr="00000000">
        <w:rPr>
          <w:rFonts w:ascii="Noto Sans" w:cs="Noto Sans" w:eastAsia="Noto Sans" w:hAnsi="Noto Sans"/>
          <w:b w:val="1"/>
          <w:bCs w:val="1"/>
          <w:sz w:val="24"/>
          <w:szCs w:val="24"/>
          <w:rtl w:val="0"/>
        </w:rPr>
        <w:t xml:space="preserve">Anexo 5. Estrategia Integral de Profesionalización (EIP)</w:t>
      </w:r>
      <w:r w:rsidDel="00000000" w:rsidR="00000000" w:rsidRPr="00000000">
        <w:rPr>
          <w:rFonts w:ascii="Noto Sans" w:cs="Noto Sans" w:eastAsia="Noto Sans" w:hAnsi="Noto Sans"/>
          <w:sz w:val="24"/>
          <w:szCs w:val="24"/>
          <w:rtl w:val="0"/>
        </w:rPr>
        <w:t xml:space="preserve">, se enlista el personal que opera el PSBC y que se inscribirá tanto en el curso ofertado por el SNDIF, como en los de la Dirección General de Bienestar y Cohesión Social de la Secretaría de Bienestar. El formato incluye el tema de la capacitación, el nombre y cargo de las personas a capacitar, especificando si son estatal o municipal, la fecha programada de inicio, el nombre de la institución capacitadora y el total de personas de los dos niveles de gobierno. </w:t>
      </w:r>
      <w:r w:rsidDel="00000000" w:rsidR="00000000" w:rsidRPr="00000000">
        <w:rPr>
          <w:rFonts w:ascii="Noto Sans" w:cs="Noto Sans" w:eastAsia="Noto Sans" w:hAnsi="Noto Sans"/>
          <w:color w:val="ff0000"/>
          <w:sz w:val="24"/>
          <w:szCs w:val="24"/>
          <w:rtl w:val="0"/>
        </w:rPr>
        <w:t xml:space="preserve">Este</w:t>
      </w:r>
      <w:r w:rsidDel="00000000" w:rsidR="00000000" w:rsidRPr="00000000">
        <w:rPr>
          <w:rFonts w:ascii="Noto Sans" w:cs="Noto Sans" w:eastAsia="Noto Sans" w:hAnsi="Noto Sans"/>
          <w:b w:val="1"/>
          <w:bCs w:val="1"/>
          <w:color w:val="ff0000"/>
          <w:sz w:val="24"/>
          <w:szCs w:val="24"/>
          <w:rtl w:val="0"/>
        </w:rPr>
        <w:t xml:space="preserve"> anexo se deberá enviar cada 3 meses</w:t>
      </w:r>
      <w:r w:rsidDel="00000000" w:rsidR="00000000" w:rsidRPr="00000000">
        <w:rPr>
          <w:rFonts w:ascii="Noto Sans" w:cs="Noto Sans" w:eastAsia="Noto Sans" w:hAnsi="Noto Sans"/>
          <w:color w:val="ff0000"/>
          <w:sz w:val="24"/>
          <w:szCs w:val="24"/>
          <w:rtl w:val="0"/>
        </w:rPr>
        <w:t xml:space="preserve"> con la información actualizada.</w:t>
      </w:r>
    </w:p>
    <w:p w:rsidR="00000000" w:rsidDel="00000000" w:rsidP="00000000" w:rsidRDefault="00000000" w:rsidRPr="00000000" w14:paraId="000000C0">
      <w:pPr>
        <w:spacing w:after="240" w:before="240" w:lineRule="auto"/>
        <w:jc w:val="both"/>
        <w:rPr>
          <w:rFonts w:ascii="Noto Sans" w:cs="Noto Sans" w:eastAsia="Noto Sans" w:hAnsi="Noto Sans"/>
          <w:sz w:val="24"/>
          <w:szCs w:val="24"/>
        </w:rPr>
      </w:pPr>
      <w:r w:rsidDel="00000000" w:rsidR="00000000" w:rsidRPr="00000000">
        <w:rPr>
          <w:rFonts w:ascii="Noto Sans" w:cs="Noto Sans" w:eastAsia="Noto Sans" w:hAnsi="Noto Sans"/>
          <w:color w:val="ff0000"/>
          <w:sz w:val="24"/>
          <w:szCs w:val="24"/>
          <w:rtl w:val="0"/>
        </w:rPr>
        <w:t xml:space="preserve">Es importante señalar que el curso </w:t>
      </w:r>
      <w:r w:rsidDel="00000000" w:rsidR="00000000" w:rsidRPr="00000000">
        <w:rPr>
          <w:rFonts w:ascii="Noto Sans" w:cs="Noto Sans" w:eastAsia="Noto Sans" w:hAnsi="Noto Sans"/>
          <w:b w:val="1"/>
          <w:bCs w:val="1"/>
          <w:color w:val="ff0000"/>
          <w:sz w:val="24"/>
          <w:szCs w:val="24"/>
          <w:rtl w:val="0"/>
        </w:rPr>
        <w:t xml:space="preserve">Promotoría Comunitaria: Estrategias y Herramientas para la Transformación Social</w:t>
      </w:r>
      <w:r w:rsidDel="00000000" w:rsidR="00000000" w:rsidRPr="00000000">
        <w:rPr>
          <w:rFonts w:ascii="Noto Sans" w:cs="Noto Sans" w:eastAsia="Noto Sans" w:hAnsi="Noto Sans"/>
          <w:color w:val="ff0000"/>
          <w:sz w:val="24"/>
          <w:szCs w:val="24"/>
          <w:rtl w:val="0"/>
        </w:rPr>
        <w:t xml:space="preserve"> del SNDIF es de </w:t>
      </w:r>
      <w:r w:rsidDel="00000000" w:rsidR="00000000" w:rsidRPr="00000000">
        <w:rPr>
          <w:rFonts w:ascii="Noto Sans" w:cs="Noto Sans" w:eastAsia="Noto Sans" w:hAnsi="Noto Sans"/>
          <w:b w:val="1"/>
          <w:bCs w:val="1"/>
          <w:color w:val="ff0000"/>
          <w:sz w:val="24"/>
          <w:szCs w:val="24"/>
          <w:rtl w:val="0"/>
        </w:rPr>
        <w:t xml:space="preserve">carácter obligatorio</w:t>
      </w:r>
      <w:r w:rsidDel="00000000" w:rsidR="00000000" w:rsidRPr="00000000">
        <w:rPr>
          <w:rFonts w:ascii="Noto Sans" w:cs="Noto Sans" w:eastAsia="Noto Sans" w:hAnsi="Noto Sans"/>
          <w:color w:val="ff0000"/>
          <w:sz w:val="24"/>
          <w:szCs w:val="24"/>
          <w:rtl w:val="0"/>
        </w:rPr>
        <w:t xml:space="preserve">.</w:t>
      </w:r>
      <w:r w:rsidDel="00000000" w:rsidR="00000000" w:rsidRPr="00000000">
        <w:rPr>
          <w:rFonts w:ascii="Noto Sans" w:cs="Noto Sans" w:eastAsia="Noto Sans" w:hAnsi="Noto Sans"/>
          <w:sz w:val="24"/>
          <w:szCs w:val="24"/>
          <w:rtl w:val="0"/>
        </w:rPr>
        <w:t xml:space="preserve">  </w:t>
      </w:r>
    </w:p>
    <w:p w:rsidR="00000000" w:rsidDel="00000000" w:rsidP="00000000" w:rsidRDefault="00000000" w:rsidRPr="00000000" w14:paraId="000000C1">
      <w:pPr>
        <w:spacing w:after="240" w:before="240" w:lineRule="auto"/>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7. Vinculaciones Estratégicas para el PSBC</w:t>
      </w:r>
    </w:p>
    <w:p w:rsidR="00000000" w:rsidDel="00000000" w:rsidP="00000000" w:rsidRDefault="00000000" w:rsidRPr="00000000" w14:paraId="000000C2">
      <w:pPr>
        <w:spacing w:after="280" w:before="280"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la siguiente tabla, se indican las instituciones, programas o dependencias con las cuales se llevará a cabo una vinculación para fortalecer el programa en sus distintas etapas (planeación, ejecución, seguimiento, formación de recursos humanos, etc.), así como para complementar el apoyo a los GD. </w:t>
      </w:r>
      <w:r w:rsidDel="00000000" w:rsidR="00000000" w:rsidRPr="00000000">
        <w:rPr>
          <w:rFonts w:ascii="Noto Sans" w:cs="Noto Sans" w:eastAsia="Noto Sans" w:hAnsi="Noto Sans"/>
          <w:color w:val="ff0000"/>
          <w:sz w:val="24"/>
          <w:szCs w:val="24"/>
          <w:rtl w:val="0"/>
        </w:rPr>
        <w:t xml:space="preserve">Especificar las acciones que se impulsarán. Estos vínculos pueden ser con áreas del mismo SEDIF, los SMDIF, otras instituciones gubernamentales (federales, estatales o municipales), académicas u organizaciones de la sociedad civil (nacionales o internacionales).</w:t>
      </w:r>
      <w:r w:rsidDel="00000000" w:rsidR="00000000" w:rsidRPr="00000000">
        <w:rPr>
          <w:rtl w:val="0"/>
        </w:rPr>
      </w:r>
    </w:p>
    <w:tbl>
      <w:tblPr>
        <w:tblStyle w:val="Table6"/>
        <w:tblW w:w="12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70"/>
        <w:gridCol w:w="3720"/>
        <w:gridCol w:w="4260"/>
        <w:tblGridChange w:id="0">
          <w:tblGrid>
            <w:gridCol w:w="4770"/>
            <w:gridCol w:w="3720"/>
            <w:gridCol w:w="4260"/>
          </w:tblGrid>
        </w:tblGridChange>
      </w:tblGrid>
      <w:tr>
        <w:trPr>
          <w:cantSplit w:val="0"/>
          <w:trHeight w:val="1065" w:hRule="atLeast"/>
          <w:tblHeader w:val="0"/>
        </w:trPr>
        <w:tc>
          <w:tcPr>
            <w:tcBorders>
              <w:top w:color="000000" w:space="0" w:sz="6" w:val="single"/>
              <w:left w:color="000000" w:space="0" w:sz="6" w:val="single"/>
              <w:bottom w:color="000000" w:space="0" w:sz="6" w:val="single"/>
              <w:right w:color="ffffff" w:space="0" w:sz="6" w:val="single"/>
            </w:tcBorders>
            <w:shd w:fill="9d2449" w:val="clear"/>
            <w:tcMar>
              <w:top w:w="0.0" w:type="dxa"/>
              <w:left w:w="100.0" w:type="dxa"/>
              <w:bottom w:w="0.0" w:type="dxa"/>
              <w:right w:w="100.0" w:type="dxa"/>
            </w:tcMar>
            <w:vAlign w:val="center"/>
          </w:tcPr>
          <w:p w:rsidR="00000000" w:rsidDel="00000000" w:rsidP="00000000" w:rsidRDefault="00000000" w:rsidRPr="00000000" w14:paraId="000000C3">
            <w:pPr>
              <w:spacing w:after="240" w:before="240" w:lineRule="auto"/>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Problemática derivada del diagnóstico (del numeral 1) que se pretende atender</w:t>
            </w:r>
          </w:p>
        </w:tc>
        <w:tc>
          <w:tcPr>
            <w:tcBorders>
              <w:top w:color="000000" w:space="0" w:sz="6" w:val="single"/>
              <w:left w:color="000000" w:space="0" w:sz="0" w:val="nil"/>
              <w:bottom w:color="000000" w:space="0" w:sz="6" w:val="single"/>
              <w:right w:color="000000" w:space="0" w:sz="6" w:val="single"/>
            </w:tcBorders>
            <w:shd w:fill="9d2449" w:val="clear"/>
            <w:tcMar>
              <w:top w:w="0.0" w:type="dxa"/>
              <w:left w:w="100.0" w:type="dxa"/>
              <w:bottom w:w="0.0" w:type="dxa"/>
              <w:right w:w="100.0" w:type="dxa"/>
            </w:tcMar>
            <w:vAlign w:val="center"/>
          </w:tcPr>
          <w:p w:rsidR="00000000" w:rsidDel="00000000" w:rsidP="00000000" w:rsidRDefault="00000000" w:rsidRPr="00000000" w14:paraId="000000C4">
            <w:pPr>
              <w:spacing w:after="240" w:before="240" w:lineRule="auto"/>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Institución: Federal, Estatal y/o Municipal</w:t>
            </w:r>
          </w:p>
        </w:tc>
        <w:tc>
          <w:tcPr>
            <w:tcBorders>
              <w:top w:color="000000" w:space="0" w:sz="6" w:val="single"/>
              <w:left w:color="000000" w:space="0" w:sz="0" w:val="nil"/>
              <w:bottom w:color="000000" w:space="0" w:sz="6" w:val="single"/>
              <w:right w:color="000000" w:space="0" w:sz="6" w:val="single"/>
            </w:tcBorders>
            <w:shd w:fill="9d2449" w:val="clear"/>
            <w:tcMar>
              <w:top w:w="0.0" w:type="dxa"/>
              <w:left w:w="100.0" w:type="dxa"/>
              <w:bottom w:w="0.0" w:type="dxa"/>
              <w:right w:w="100.0" w:type="dxa"/>
            </w:tcMar>
            <w:vAlign w:val="center"/>
          </w:tcPr>
          <w:p w:rsidR="00000000" w:rsidDel="00000000" w:rsidP="00000000" w:rsidRDefault="00000000" w:rsidRPr="00000000" w14:paraId="000000C5">
            <w:pPr>
              <w:spacing w:after="240" w:before="240" w:lineRule="auto"/>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Apoyos y/o acciones</w:t>
            </w:r>
          </w:p>
        </w:tc>
      </w:tr>
      <w:tr>
        <w:trPr>
          <w:cantSplit w:val="0"/>
          <w:trHeight w:val="23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C6">
            <w:pPr>
              <w:spacing w:after="240" w:before="240" w:lineRule="auto"/>
              <w:rPr>
                <w:rFonts w:ascii="Noto Sans" w:cs="Noto Sans" w:eastAsia="Noto Sans" w:hAnsi="Noto Sans"/>
                <w:sz w:val="24"/>
                <w:szCs w:val="24"/>
              </w:rPr>
            </w:pPr>
            <w:r w:rsidDel="00000000" w:rsidR="00000000" w:rsidRPr="00000000">
              <w:rPr>
                <w:rFonts w:ascii="Noto Sans" w:cs="Noto Sans" w:eastAsia="Noto Sans" w:hAnsi="Noto Sans"/>
                <w:color w:val="ff0000"/>
                <w:sz w:val="20"/>
                <w:szCs w:val="20"/>
                <w:rtl w:val="0"/>
              </w:rPr>
              <w:t xml:space="preserve">Ejemplo:</w:t>
            </w:r>
            <w:r w:rsidDel="00000000" w:rsidR="00000000" w:rsidRPr="00000000">
              <w:rPr>
                <w:rFonts w:ascii="Noto Sans" w:cs="Noto Sans" w:eastAsia="Noto Sans" w:hAnsi="Noto Sans"/>
                <w:sz w:val="24"/>
                <w:szCs w:val="24"/>
                <w:rtl w:val="0"/>
              </w:rPr>
              <w:t xml:space="preserve">  </w:t>
            </w:r>
          </w:p>
          <w:p w:rsidR="00000000" w:rsidDel="00000000" w:rsidP="00000000" w:rsidRDefault="00000000" w:rsidRPr="00000000" w14:paraId="000000C7">
            <w:pPr>
              <w:spacing w:after="240" w:before="240" w:lineRule="auto"/>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En las comunidades del Alto y Rancho Grande, se presenta una alta incidencia de enfermedades relacionadas con malos hábitos de alimentación</w:t>
            </w:r>
          </w:p>
          <w:p w:rsidR="00000000" w:rsidDel="00000000" w:rsidP="00000000" w:rsidRDefault="00000000" w:rsidRPr="00000000" w14:paraId="000000C8">
            <w:pPr>
              <w:spacing w:after="240" w:before="240" w:lineRule="auto"/>
              <w:jc w:val="both"/>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Localmente se cuenta con recursos naturales que pueden ayudar a mejorar la nutrición a través de una alimentación equilibrada y sana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C9">
            <w:pPr>
              <w:spacing w:after="240" w:before="240" w:lineRule="auto"/>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0CA">
            <w:pPr>
              <w:spacing w:after="240" w:before="240" w:lineRule="auto"/>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Dirección de Asistencia Alimentaria SEDIF / Jefatura de Orientación Alimentaria</w:t>
            </w:r>
          </w:p>
          <w:p w:rsidR="00000000" w:rsidDel="00000000" w:rsidP="00000000" w:rsidRDefault="00000000" w:rsidRPr="00000000" w14:paraId="000000CB">
            <w:pPr>
              <w:spacing w:after="240" w:before="240" w:lineRule="auto"/>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CC">
            <w:pPr>
              <w:spacing w:after="240" w:before="240" w:lineRule="auto"/>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0CD">
            <w:pPr>
              <w:spacing w:after="0" w:line="276" w:lineRule="auto"/>
              <w:ind w:left="720" w:hanging="360"/>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w:t>
            </w:r>
            <w:r w:rsidDel="00000000" w:rsidR="00000000" w:rsidRPr="00000000">
              <w:rPr>
                <w:rFonts w:ascii="Noto Sans" w:cs="Noto Sans" w:eastAsia="Noto Sans" w:hAnsi="Noto Sans"/>
                <w:color w:val="ff0000"/>
                <w:sz w:val="14"/>
                <w:szCs w:val="14"/>
                <w:rtl w:val="0"/>
              </w:rPr>
              <w:t xml:space="preserve">       </w:t>
            </w:r>
            <w:r w:rsidDel="00000000" w:rsidR="00000000" w:rsidRPr="00000000">
              <w:rPr>
                <w:rFonts w:ascii="Noto Sans" w:cs="Noto Sans" w:eastAsia="Noto Sans" w:hAnsi="Noto Sans"/>
                <w:color w:val="ff0000"/>
                <w:sz w:val="20"/>
                <w:szCs w:val="20"/>
                <w:rtl w:val="0"/>
              </w:rPr>
              <w:t xml:space="preserve">Plática de alimentación correcta</w:t>
            </w:r>
          </w:p>
          <w:p w:rsidR="00000000" w:rsidDel="00000000" w:rsidP="00000000" w:rsidRDefault="00000000" w:rsidRPr="00000000" w14:paraId="000000CE">
            <w:pPr>
              <w:spacing w:after="240" w:before="240" w:lineRule="auto"/>
              <w:ind w:left="360" w:firstLine="0"/>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 </w:t>
            </w:r>
          </w:p>
          <w:p w:rsidR="00000000" w:rsidDel="00000000" w:rsidP="00000000" w:rsidRDefault="00000000" w:rsidRPr="00000000" w14:paraId="000000CF">
            <w:pPr>
              <w:spacing w:after="0" w:line="276" w:lineRule="auto"/>
              <w:ind w:left="720" w:hanging="360"/>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w:t>
            </w:r>
            <w:r w:rsidDel="00000000" w:rsidR="00000000" w:rsidRPr="00000000">
              <w:rPr>
                <w:rFonts w:ascii="Noto Sans" w:cs="Noto Sans" w:eastAsia="Noto Sans" w:hAnsi="Noto Sans"/>
                <w:color w:val="ff0000"/>
                <w:sz w:val="14"/>
                <w:szCs w:val="14"/>
                <w:rtl w:val="0"/>
              </w:rPr>
              <w:t xml:space="preserve">       </w:t>
            </w:r>
            <w:r w:rsidDel="00000000" w:rsidR="00000000" w:rsidRPr="00000000">
              <w:rPr>
                <w:rFonts w:ascii="Noto Sans" w:cs="Noto Sans" w:eastAsia="Noto Sans" w:hAnsi="Noto Sans"/>
                <w:color w:val="ff0000"/>
                <w:sz w:val="20"/>
                <w:szCs w:val="20"/>
                <w:rtl w:val="0"/>
              </w:rPr>
              <w:t xml:space="preserve">Taller de elaboración de platillos saludables</w:t>
            </w:r>
          </w:p>
          <w:p w:rsidR="00000000" w:rsidDel="00000000" w:rsidP="00000000" w:rsidRDefault="00000000" w:rsidRPr="00000000" w14:paraId="000000D0">
            <w:pPr>
              <w:spacing w:after="240" w:before="240" w:lineRule="auto"/>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 </w:t>
            </w:r>
          </w:p>
        </w:tc>
      </w:tr>
      <w:tr>
        <w:trPr>
          <w:cantSplit w:val="0"/>
          <w:trHeight w:val="154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D1">
            <w:pPr>
              <w:spacing w:after="240" w:before="240" w:lineRule="auto"/>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Ejemplo:</w:t>
            </w:r>
          </w:p>
          <w:p w:rsidR="00000000" w:rsidDel="00000000" w:rsidP="00000000" w:rsidRDefault="00000000" w:rsidRPr="00000000" w14:paraId="000000D2">
            <w:pPr>
              <w:spacing w:after="240" w:before="240" w:lineRule="auto"/>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Por la falta de recurso económico para la compra de útiles escolares, la deserción escolar de las niñas y niños es frecuente en las localidades de La Mina, Jerécuaro; Rancho Viejo, Apaseo el Grande; El Progreso, Abasolo.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D3">
            <w:pPr>
              <w:spacing w:after="240" w:before="240" w:lineRule="auto"/>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Universidad de SEATTLE, WS.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D4">
            <w:pPr>
              <w:spacing w:after="240" w:before="240" w:lineRule="auto"/>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Distribuir 300 Paquetes de Útiles Escolares a los Niños de Primaria</w:t>
            </w:r>
          </w:p>
        </w:tc>
      </w:tr>
    </w:tbl>
    <w:p w:rsidR="00000000" w:rsidDel="00000000" w:rsidP="00000000" w:rsidRDefault="00000000" w:rsidRPr="00000000" w14:paraId="000000D5">
      <w:pPr>
        <w:spacing w:after="120" w:before="0" w:lineRule="auto"/>
        <w:ind w:left="0" w:firstLine="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*Agregar tantas filas como sean necesarias</w:t>
      </w:r>
    </w:p>
    <w:p w:rsidR="00000000" w:rsidDel="00000000" w:rsidP="00000000" w:rsidRDefault="00000000" w:rsidRPr="00000000" w14:paraId="000000D6">
      <w:pPr>
        <w:spacing w:after="240" w:before="240" w:lineRule="auto"/>
        <w:ind w:left="0" w:firstLine="0"/>
        <w:jc w:val="both"/>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4"/>
          <w:szCs w:val="24"/>
          <w:rtl w:val="0"/>
        </w:rPr>
        <w:t xml:space="preserve"> </w:t>
      </w:r>
    </w:p>
    <w:p w:rsidR="00000000" w:rsidDel="00000000" w:rsidP="00000000" w:rsidRDefault="00000000" w:rsidRPr="00000000" w14:paraId="000000D7">
      <w:pPr>
        <w:spacing w:after="240" w:before="240" w:lineRule="auto"/>
        <w:ind w:left="0" w:firstLine="0"/>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8. Otras Acciones</w:t>
      </w:r>
    </w:p>
    <w:p w:rsidR="00000000" w:rsidDel="00000000" w:rsidP="00000000" w:rsidRDefault="00000000" w:rsidRPr="00000000" w14:paraId="000000D8">
      <w:pPr>
        <w:spacing w:after="240" w:before="240"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Las acciones que contribuyen al fortalecimiento de los componentes del Modelo para el Bienestar Comunitario, programadas para el presente ejercicio fiscal son:</w:t>
      </w:r>
    </w:p>
    <w:tbl>
      <w:tblPr>
        <w:tblStyle w:val="Table7"/>
        <w:tblW w:w="12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840"/>
        <w:tblGridChange w:id="0">
          <w:tblGrid>
            <w:gridCol w:w="12840"/>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9d2449" w:val="clear"/>
            <w:tcMar>
              <w:top w:w="0.0" w:type="dxa"/>
              <w:left w:w="100.0" w:type="dxa"/>
              <w:bottom w:w="0.0" w:type="dxa"/>
              <w:right w:w="100.0" w:type="dxa"/>
            </w:tcMar>
            <w:vAlign w:val="top"/>
          </w:tcPr>
          <w:p w:rsidR="00000000" w:rsidDel="00000000" w:rsidP="00000000" w:rsidRDefault="00000000" w:rsidRPr="00000000" w14:paraId="000000D9">
            <w:pPr>
              <w:spacing w:after="240" w:before="240" w:lineRule="auto"/>
              <w:ind w:left="140" w:firstLine="0"/>
              <w:jc w:val="center"/>
              <w:rPr>
                <w:rFonts w:ascii="Noto Sans" w:cs="Noto Sans" w:eastAsia="Noto Sans" w:hAnsi="Noto Sans"/>
                <w:b w:val="1"/>
                <w:bCs w:val="1"/>
                <w:color w:val="ffffff"/>
                <w:sz w:val="24"/>
                <w:szCs w:val="24"/>
              </w:rPr>
            </w:pPr>
            <w:r w:rsidDel="00000000" w:rsidR="00000000" w:rsidRPr="00000000">
              <w:rPr>
                <w:rFonts w:ascii="Noto Sans" w:cs="Noto Sans" w:eastAsia="Noto Sans" w:hAnsi="Noto Sans"/>
                <w:b w:val="1"/>
                <w:bCs w:val="1"/>
                <w:color w:val="ffffff"/>
                <w:sz w:val="24"/>
                <w:szCs w:val="24"/>
                <w:rtl w:val="0"/>
              </w:rPr>
              <w:t xml:space="preserve">OTRAS ACCIONES</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DA">
            <w:pPr>
              <w:spacing w:after="240" w:before="240" w:lineRule="auto"/>
              <w:ind w:left="14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b w:val="1"/>
                <w:bCs w:val="1"/>
                <w:sz w:val="24"/>
                <w:szCs w:val="24"/>
                <w:rtl w:val="0"/>
              </w:rPr>
              <w:t xml:space="preserve">Actividad: </w:t>
            </w:r>
            <w:r w:rsidDel="00000000" w:rsidR="00000000" w:rsidRPr="00000000">
              <w:rPr>
                <w:rFonts w:ascii="Noto Sans" w:cs="Noto Sans" w:eastAsia="Noto Sans" w:hAnsi="Noto Sans"/>
                <w:color w:val="ff0000"/>
                <w:sz w:val="24"/>
                <w:szCs w:val="24"/>
                <w:rtl w:val="0"/>
              </w:rPr>
              <w:t xml:space="preserve">Concurso de Platillos Saludables</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DB">
            <w:pPr>
              <w:spacing w:after="240" w:before="240" w:lineRule="auto"/>
              <w:ind w:left="14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b w:val="1"/>
                <w:bCs w:val="1"/>
                <w:sz w:val="24"/>
                <w:szCs w:val="24"/>
                <w:rtl w:val="0"/>
              </w:rPr>
              <w:t xml:space="preserve">Municipio: </w:t>
            </w:r>
            <w:r w:rsidDel="00000000" w:rsidR="00000000" w:rsidRPr="00000000">
              <w:rPr>
                <w:rFonts w:ascii="Noto Sans" w:cs="Noto Sans" w:eastAsia="Noto Sans" w:hAnsi="Noto Sans"/>
                <w:color w:val="ff0000"/>
                <w:sz w:val="24"/>
                <w:szCs w:val="24"/>
                <w:rtl w:val="0"/>
              </w:rPr>
              <w:t xml:space="preserve">San Carlos, Zaragoza, Libres, Oriental</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DC">
            <w:pPr>
              <w:spacing w:after="240" w:before="240" w:lineRule="auto"/>
              <w:ind w:left="14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b w:val="1"/>
                <w:bCs w:val="1"/>
                <w:sz w:val="24"/>
                <w:szCs w:val="24"/>
                <w:rtl w:val="0"/>
              </w:rPr>
              <w:t xml:space="preserve">Localidad: </w:t>
            </w:r>
            <w:r w:rsidDel="00000000" w:rsidR="00000000" w:rsidRPr="00000000">
              <w:rPr>
                <w:rFonts w:ascii="Noto Sans" w:cs="Noto Sans" w:eastAsia="Noto Sans" w:hAnsi="Noto Sans"/>
                <w:color w:val="ff0000"/>
                <w:sz w:val="24"/>
                <w:szCs w:val="24"/>
                <w:rtl w:val="0"/>
              </w:rPr>
              <w:t xml:space="preserve">Se realizará un concurso entre las comunidades antes señaladas con el tema de “Platillos Saludables”, ya que será el cierre de las capacitaciones que se proporcionaron los Integrantes de los GD, este se llevará a cabo para el mes de julio 2026</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DD">
            <w:pPr>
              <w:spacing w:after="240" w:before="240" w:lineRule="auto"/>
              <w:ind w:left="140" w:firstLine="0"/>
              <w:jc w:val="both"/>
              <w:rPr>
                <w:rFonts w:ascii="Noto Sans" w:cs="Noto Sans" w:eastAsia="Noto Sans" w:hAnsi="Noto Sans"/>
                <w:color w:val="ff0000"/>
                <w:sz w:val="24"/>
                <w:szCs w:val="24"/>
              </w:rPr>
            </w:pPr>
            <w:r w:rsidDel="00000000" w:rsidR="00000000" w:rsidRPr="00000000">
              <w:rPr>
                <w:rFonts w:ascii="Noto Sans" w:cs="Noto Sans" w:eastAsia="Noto Sans" w:hAnsi="Noto Sans"/>
                <w:b w:val="1"/>
                <w:bCs w:val="1"/>
                <w:sz w:val="24"/>
                <w:szCs w:val="24"/>
                <w:rtl w:val="0"/>
              </w:rPr>
              <w:t xml:space="preserve">Descripción: </w:t>
            </w:r>
            <w:r w:rsidDel="00000000" w:rsidR="00000000" w:rsidRPr="00000000">
              <w:rPr>
                <w:rFonts w:ascii="Noto Sans" w:cs="Noto Sans" w:eastAsia="Noto Sans" w:hAnsi="Noto Sans"/>
                <w:color w:val="ff0000"/>
                <w:sz w:val="24"/>
                <w:szCs w:val="24"/>
                <w:rtl w:val="0"/>
              </w:rPr>
              <w:t xml:space="preserve">Se anexará una vez que se lleve a cabo el concurso</w:t>
            </w:r>
          </w:p>
        </w:tc>
      </w:tr>
    </w:tbl>
    <w:p w:rsidR="00000000" w:rsidDel="00000000" w:rsidP="00000000" w:rsidRDefault="00000000" w:rsidRPr="00000000" w14:paraId="000000DE">
      <w:pPr>
        <w:spacing w:after="240" w:before="0" w:lineRule="auto"/>
        <w:ind w:left="0" w:firstLine="0"/>
        <w:jc w:val="both"/>
        <w:rPr>
          <w:rFonts w:ascii="Noto Sans" w:cs="Noto Sans" w:eastAsia="Noto Sans" w:hAnsi="Noto Sans"/>
          <w:sz w:val="20"/>
          <w:szCs w:val="20"/>
        </w:rPr>
      </w:pPr>
      <w:r w:rsidDel="00000000" w:rsidR="00000000" w:rsidRPr="00000000">
        <w:rPr>
          <w:rFonts w:ascii="Noto Sans" w:cs="Noto Sans" w:eastAsia="Noto Sans" w:hAnsi="Noto Sans"/>
          <w:i w:val="1"/>
          <w:iCs w:val="1"/>
          <w:sz w:val="20"/>
          <w:szCs w:val="20"/>
          <w:rtl w:val="0"/>
        </w:rPr>
        <w:t xml:space="preserve">*</w:t>
      </w:r>
      <w:r w:rsidDel="00000000" w:rsidR="00000000" w:rsidRPr="00000000">
        <w:rPr>
          <w:rFonts w:ascii="Noto Sans" w:cs="Noto Sans" w:eastAsia="Noto Sans" w:hAnsi="Noto Sans"/>
          <w:sz w:val="20"/>
          <w:szCs w:val="20"/>
          <w:rtl w:val="0"/>
        </w:rPr>
        <w:t xml:space="preserve">Agregar tantas filas como sean necesarias</w:t>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0" w:firstLine="0"/>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0E0">
      <w:pPr>
        <w:spacing w:after="0" w:line="360" w:lineRule="auto"/>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9. Vigilancia Ciudadana para el Programa de Salud y Bienestar Comunitario</w:t>
      </w:r>
    </w:p>
    <w:p w:rsidR="00000000" w:rsidDel="00000000" w:rsidP="00000000" w:rsidRDefault="00000000" w:rsidRPr="00000000" w14:paraId="000000E1">
      <w:pPr>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el </w:t>
      </w:r>
      <w:r w:rsidDel="00000000" w:rsidR="00000000" w:rsidRPr="00000000">
        <w:rPr>
          <w:rFonts w:ascii="Noto Sans" w:cs="Noto Sans" w:eastAsia="Noto Sans" w:hAnsi="Noto Sans"/>
          <w:b w:val="1"/>
          <w:bCs w:val="1"/>
          <w:sz w:val="24"/>
          <w:szCs w:val="24"/>
          <w:rtl w:val="0"/>
        </w:rPr>
        <w:t xml:space="preserve">Anexo 6. Programa Anual de Vigilancia Ciudadan (PAVC)</w:t>
      </w:r>
      <w:r w:rsidDel="00000000" w:rsidR="00000000" w:rsidRPr="00000000">
        <w:rPr>
          <w:rFonts w:ascii="Noto Sans" w:cs="Noto Sans" w:eastAsia="Noto Sans" w:hAnsi="Noto Sans"/>
          <w:sz w:val="24"/>
          <w:szCs w:val="24"/>
          <w:rtl w:val="0"/>
        </w:rPr>
        <w:t xml:space="preserve">, se presenta la información relativa a la persona que funge como enlace para el seguimiento de las acciones implementadas en materia de vigilancia ciudadana, así como la planeación de materiales de difusión, operación de los comités, capacitaciones y reuniones de seguimiento.</w:t>
      </w:r>
    </w:p>
    <w:p w:rsidR="00000000" w:rsidDel="00000000" w:rsidP="00000000" w:rsidRDefault="00000000" w:rsidRPr="00000000" w14:paraId="000000E2">
      <w:pPr>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0E3">
      <w:pPr>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El formato se integra por </w:t>
      </w:r>
      <w:r w:rsidDel="00000000" w:rsidR="00000000" w:rsidRPr="00000000">
        <w:rPr>
          <w:rFonts w:ascii="Noto Sans" w:cs="Noto Sans" w:eastAsia="Noto Sans" w:hAnsi="Noto Sans"/>
          <w:b w:val="1"/>
          <w:bCs w:val="1"/>
          <w:color w:val="ff0000"/>
          <w:sz w:val="24"/>
          <w:szCs w:val="24"/>
          <w:rtl w:val="0"/>
        </w:rPr>
        <w:t xml:space="preserve">dos hojas o pestañas</w:t>
      </w:r>
      <w:r w:rsidDel="00000000" w:rsidR="00000000" w:rsidRPr="00000000">
        <w:rPr>
          <w:rFonts w:ascii="Noto Sans" w:cs="Noto Sans" w:eastAsia="Noto Sans" w:hAnsi="Noto Sans"/>
          <w:color w:val="ff0000"/>
          <w:sz w:val="24"/>
          <w:szCs w:val="24"/>
          <w:rtl w:val="0"/>
        </w:rPr>
        <w:t xml:space="preserve">, las cuales deberán requisitarse según corresponda:</w:t>
      </w:r>
    </w:p>
    <w:p w:rsidR="00000000" w:rsidDel="00000000" w:rsidP="00000000" w:rsidRDefault="00000000" w:rsidRPr="00000000" w14:paraId="000000E4">
      <w:pPr>
        <w:numPr>
          <w:ilvl w:val="0"/>
          <w:numId w:val="2"/>
        </w:numPr>
        <w:spacing w:after="0" w:lineRule="auto"/>
        <w:ind w:left="72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Vigilancia Ciudadana</w:t>
      </w:r>
    </w:p>
    <w:p w:rsidR="00000000" w:rsidDel="00000000" w:rsidP="00000000" w:rsidRDefault="00000000" w:rsidRPr="00000000" w14:paraId="000000E5">
      <w:pPr>
        <w:numPr>
          <w:ilvl w:val="0"/>
          <w:numId w:val="2"/>
        </w:numPr>
        <w:ind w:left="720" w:hanging="360"/>
        <w:jc w:val="both"/>
        <w:rPr>
          <w:rFonts w:ascii="Noto Sans" w:cs="Noto Sans" w:eastAsia="Noto Sans" w:hAnsi="Noto Sans"/>
          <w:color w:val="ff0000"/>
          <w:sz w:val="24"/>
          <w:szCs w:val="24"/>
        </w:rPr>
      </w:pPr>
      <w:r w:rsidDel="00000000" w:rsidR="00000000" w:rsidRPr="00000000">
        <w:rPr>
          <w:rFonts w:ascii="Noto Sans" w:cs="Noto Sans" w:eastAsia="Noto Sans" w:hAnsi="Noto Sans"/>
          <w:color w:val="ff0000"/>
          <w:sz w:val="24"/>
          <w:szCs w:val="24"/>
          <w:rtl w:val="0"/>
        </w:rPr>
        <w:t xml:space="preserve">Cronograma</w:t>
      </w:r>
      <w:r w:rsidDel="00000000" w:rsidR="00000000" w:rsidRPr="00000000">
        <w:br w:type="page"/>
      </w:r>
      <w:r w:rsidDel="00000000" w:rsidR="00000000" w:rsidRPr="00000000">
        <w:rPr>
          <w:rtl w:val="0"/>
        </w:rPr>
      </w:r>
    </w:p>
    <w:p w:rsidR="00000000" w:rsidDel="00000000" w:rsidP="00000000" w:rsidRDefault="00000000" w:rsidRPr="00000000" w14:paraId="000000E6">
      <w:pPr>
        <w:keepNext w:val="1"/>
        <w:tabs>
          <w:tab w:val="left" w:leader="none" w:pos="0"/>
        </w:tabs>
        <w:spacing w:after="120" w:before="240" w:lineRule="auto"/>
        <w:jc w:val="center"/>
        <w:rPr>
          <w:rFonts w:ascii="Noto Sans" w:cs="Noto Sans" w:eastAsia="Noto Sans" w:hAnsi="Noto Sans"/>
          <w:b w:val="1"/>
          <w:bCs w:val="1"/>
          <w:sz w:val="32"/>
          <w:szCs w:val="32"/>
        </w:rPr>
      </w:pPr>
      <w:r w:rsidDel="00000000" w:rsidR="00000000" w:rsidRPr="00000000">
        <w:rPr>
          <w:rFonts w:ascii="Noto Sans" w:cs="Noto Sans" w:eastAsia="Noto Sans" w:hAnsi="Noto Sans"/>
          <w:b w:val="1"/>
          <w:bCs w:val="1"/>
          <w:sz w:val="32"/>
          <w:szCs w:val="32"/>
          <w:rtl w:val="0"/>
        </w:rPr>
        <w:t xml:space="preserve">PROGRAMA DIF PILARES</w:t>
      </w:r>
    </w:p>
    <w:p w:rsidR="00000000" w:rsidDel="00000000" w:rsidP="00000000" w:rsidRDefault="00000000" w:rsidRPr="00000000" w14:paraId="000000E7">
      <w:pPr>
        <w:spacing w:line="276" w:lineRule="auto"/>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Con este programa se impulsarán procesos de organización, participación y autodesarrollo para fortalecer el bienestar de la población, a través de una red de servicios que promuevan la salud, educación, economía, deporte y cultura. De esta manera, se generan lazos sociales y se contribuye a la disminución de las incidencias de conductas delictivas en los entornos de cada centro. </w:t>
      </w:r>
    </w:p>
    <w:p w:rsidR="00000000" w:rsidDel="00000000" w:rsidP="00000000" w:rsidRDefault="00000000" w:rsidRPr="00000000" w14:paraId="000000E8">
      <w:pPr>
        <w:spacing w:line="276" w:lineRule="auto"/>
        <w:jc w:val="both"/>
        <w:rPr>
          <w:rFonts w:ascii="Noto Sans" w:cs="Noto Sans" w:eastAsia="Noto Sans" w:hAnsi="Noto Sans"/>
          <w:b w:val="1"/>
          <w:bCs w:val="1"/>
          <w:sz w:val="28"/>
          <w:szCs w:val="28"/>
        </w:rPr>
      </w:pPr>
      <w:r w:rsidDel="00000000" w:rsidR="00000000" w:rsidRPr="00000000">
        <w:rPr>
          <w:rtl w:val="0"/>
        </w:rPr>
      </w:r>
    </w:p>
    <w:p w:rsidR="00000000" w:rsidDel="00000000" w:rsidP="00000000" w:rsidRDefault="00000000" w:rsidRPr="00000000" w14:paraId="000000E9">
      <w:pPr>
        <w:spacing w:line="276" w:lineRule="auto"/>
        <w:jc w:val="both"/>
        <w:rPr>
          <w:rFonts w:ascii="Noto Sans" w:cs="Noto Sans" w:eastAsia="Noto Sans" w:hAnsi="Noto Sans"/>
          <w:b w:val="1"/>
          <w:bCs w:val="1"/>
          <w:color w:val="000000"/>
          <w:sz w:val="28"/>
          <w:szCs w:val="28"/>
        </w:rPr>
      </w:pPr>
      <w:r w:rsidDel="00000000" w:rsidR="00000000" w:rsidRPr="00000000">
        <w:rPr>
          <w:rFonts w:ascii="Noto Sans" w:cs="Noto Sans" w:eastAsia="Noto Sans" w:hAnsi="Noto Sans"/>
          <w:b w:val="1"/>
          <w:bCs w:val="1"/>
          <w:sz w:val="28"/>
          <w:szCs w:val="28"/>
          <w:rtl w:val="0"/>
        </w:rPr>
        <w:t xml:space="preserve">10. Cobertura 2026 Programa</w:t>
      </w:r>
      <w:r w:rsidDel="00000000" w:rsidR="00000000" w:rsidRPr="00000000">
        <w:rPr>
          <w:rFonts w:ascii="Noto Sans" w:cs="Noto Sans" w:eastAsia="Noto Sans" w:hAnsi="Noto Sans"/>
          <w:b w:val="1"/>
          <w:bCs w:val="1"/>
          <w:color w:val="000000"/>
          <w:sz w:val="28"/>
          <w:szCs w:val="28"/>
          <w:rtl w:val="0"/>
        </w:rPr>
        <w:t xml:space="preserve"> </w:t>
      </w:r>
      <w:r w:rsidDel="00000000" w:rsidR="00000000" w:rsidRPr="00000000">
        <w:rPr>
          <w:rFonts w:ascii="Noto Sans" w:cs="Noto Sans" w:eastAsia="Noto Sans" w:hAnsi="Noto Sans"/>
          <w:b w:val="1"/>
          <w:bCs w:val="1"/>
          <w:sz w:val="28"/>
          <w:szCs w:val="28"/>
          <w:rtl w:val="0"/>
        </w:rPr>
        <w:t xml:space="preserve">DIF Pilares</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ffffff" w:val="clear"/>
        <w:spacing w:after="0" w:line="24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sz w:val="24"/>
          <w:szCs w:val="24"/>
          <w:rtl w:val="0"/>
        </w:rPr>
        <w:t xml:space="preserve">E</w:t>
      </w:r>
      <w:r w:rsidDel="00000000" w:rsidR="00000000" w:rsidRPr="00000000">
        <w:rPr>
          <w:rFonts w:ascii="Noto Sans" w:cs="Noto Sans" w:eastAsia="Noto Sans" w:hAnsi="Noto Sans"/>
          <w:color w:val="000000"/>
          <w:sz w:val="24"/>
          <w:szCs w:val="24"/>
          <w:rtl w:val="0"/>
        </w:rPr>
        <w:t xml:space="preserve">l siguiente cuadro enlista los centros</w:t>
      </w:r>
      <w:r w:rsidDel="00000000" w:rsidR="00000000" w:rsidRPr="00000000">
        <w:rPr>
          <w:rFonts w:ascii="Noto Sans" w:cs="Noto Sans" w:eastAsia="Noto Sans" w:hAnsi="Noto Sans"/>
          <w:sz w:val="24"/>
          <w:szCs w:val="24"/>
          <w:rtl w:val="0"/>
        </w:rPr>
        <w:t xml:space="preserve"> que forman parte de la cobertura del programa en el presente ejercicio fiscal</w:t>
      </w:r>
      <w:r w:rsidDel="00000000" w:rsidR="00000000" w:rsidRPr="00000000">
        <w:rPr>
          <w:rFonts w:ascii="Noto Sans" w:cs="Noto Sans" w:eastAsia="Noto Sans" w:hAnsi="Noto Sans"/>
          <w:color w:val="000000"/>
          <w:sz w:val="24"/>
          <w:szCs w:val="24"/>
          <w:rtl w:val="0"/>
        </w:rPr>
        <w:t xml:space="preserve">.</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ffffff" w:val="clear"/>
        <w:spacing w:after="0" w:line="240" w:lineRule="auto"/>
        <w:ind w:left="0" w:firstLine="0"/>
        <w:jc w:val="both"/>
        <w:rPr>
          <w:rFonts w:ascii="Noto Sans" w:cs="Noto Sans" w:eastAsia="Noto Sans" w:hAnsi="Noto Sans"/>
          <w:b w:val="1"/>
          <w:bCs w:val="1"/>
          <w:color w:val="000000"/>
          <w:sz w:val="23"/>
          <w:szCs w:val="23"/>
        </w:rPr>
      </w:pPr>
      <w:r w:rsidDel="00000000" w:rsidR="00000000" w:rsidRPr="00000000">
        <w:rPr>
          <w:rtl w:val="0"/>
        </w:rPr>
      </w:r>
    </w:p>
    <w:tbl>
      <w:tblPr>
        <w:tblStyle w:val="Table8"/>
        <w:tblW w:w="102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4515"/>
        <w:gridCol w:w="2770.000000000001"/>
        <w:gridCol w:w="2299.999999999999"/>
        <w:tblGridChange w:id="0">
          <w:tblGrid>
            <w:gridCol w:w="705"/>
            <w:gridCol w:w="4515"/>
            <w:gridCol w:w="2770.000000000001"/>
            <w:gridCol w:w="2299.999999999999"/>
          </w:tblGrid>
        </w:tblGridChange>
      </w:tblGrid>
      <w:tr>
        <w:trPr>
          <w:cantSplit w:val="0"/>
          <w:trHeight w:val="923" w:hRule="atLeast"/>
          <w:tblHeader w:val="0"/>
        </w:trPr>
        <w:tc>
          <w:tcPr>
            <w:shd w:fill="9d2449" w:val="clear"/>
            <w:vAlign w:val="center"/>
          </w:tcPr>
          <w:p w:rsidR="00000000" w:rsidDel="00000000" w:rsidP="00000000" w:rsidRDefault="00000000" w:rsidRPr="00000000" w14:paraId="000000EC">
            <w:pPr>
              <w:jc w:val="center"/>
              <w:rPr>
                <w:rFonts w:ascii="Noto Sans" w:cs="Noto Sans" w:eastAsia="Noto Sans" w:hAnsi="Noto Sans"/>
                <w:b w:val="1"/>
                <w:bCs w:val="1"/>
                <w:color w:val="ffffff"/>
                <w:sz w:val="18"/>
                <w:szCs w:val="18"/>
              </w:rPr>
            </w:pPr>
            <w:r w:rsidDel="00000000" w:rsidR="00000000" w:rsidRPr="00000000">
              <w:rPr>
                <w:rFonts w:ascii="Noto Sans" w:cs="Noto Sans" w:eastAsia="Noto Sans" w:hAnsi="Noto Sans"/>
                <w:b w:val="1"/>
                <w:bCs w:val="1"/>
                <w:color w:val="ffffff"/>
                <w:sz w:val="18"/>
                <w:szCs w:val="18"/>
                <w:rtl w:val="0"/>
              </w:rPr>
              <w:t xml:space="preserve">Num.</w:t>
            </w:r>
          </w:p>
        </w:tc>
        <w:tc>
          <w:tcPr>
            <w:shd w:fill="9d2449" w:val="clear"/>
            <w:vAlign w:val="center"/>
          </w:tcPr>
          <w:p w:rsidR="00000000" w:rsidDel="00000000" w:rsidP="00000000" w:rsidRDefault="00000000" w:rsidRPr="00000000" w14:paraId="000000ED">
            <w:pPr>
              <w:jc w:val="center"/>
              <w:rPr>
                <w:rFonts w:ascii="Noto Sans" w:cs="Noto Sans" w:eastAsia="Noto Sans" w:hAnsi="Noto Sans"/>
                <w:b w:val="1"/>
                <w:bCs w:val="1"/>
                <w:color w:val="ffffff"/>
                <w:sz w:val="18"/>
                <w:szCs w:val="18"/>
              </w:rPr>
            </w:pPr>
            <w:r w:rsidDel="00000000" w:rsidR="00000000" w:rsidRPr="00000000">
              <w:rPr>
                <w:rFonts w:ascii="Noto Sans" w:cs="Noto Sans" w:eastAsia="Noto Sans" w:hAnsi="Noto Sans"/>
                <w:b w:val="1"/>
                <w:bCs w:val="1"/>
                <w:color w:val="ffffff"/>
                <w:sz w:val="18"/>
                <w:szCs w:val="18"/>
                <w:rtl w:val="0"/>
              </w:rPr>
              <w:t xml:space="preserve">Nombre del CDC DIF Pilares</w:t>
            </w:r>
          </w:p>
        </w:tc>
        <w:tc>
          <w:tcPr>
            <w:shd w:fill="9d2449" w:val="clear"/>
            <w:vAlign w:val="center"/>
          </w:tcPr>
          <w:p w:rsidR="00000000" w:rsidDel="00000000" w:rsidP="00000000" w:rsidRDefault="00000000" w:rsidRPr="00000000" w14:paraId="000000EE">
            <w:pPr>
              <w:jc w:val="center"/>
              <w:rPr>
                <w:rFonts w:ascii="Noto Sans" w:cs="Noto Sans" w:eastAsia="Noto Sans" w:hAnsi="Noto Sans"/>
                <w:b w:val="1"/>
                <w:bCs w:val="1"/>
                <w:color w:val="ffffff"/>
                <w:sz w:val="18"/>
                <w:szCs w:val="18"/>
              </w:rPr>
            </w:pPr>
            <w:r w:rsidDel="00000000" w:rsidR="00000000" w:rsidRPr="00000000">
              <w:rPr>
                <w:rFonts w:ascii="Noto Sans" w:cs="Noto Sans" w:eastAsia="Noto Sans" w:hAnsi="Noto Sans"/>
                <w:b w:val="1"/>
                <w:bCs w:val="1"/>
                <w:color w:val="ffffff"/>
                <w:sz w:val="18"/>
                <w:szCs w:val="18"/>
                <w:rtl w:val="0"/>
              </w:rPr>
              <w:t xml:space="preserve">Municipio</w:t>
            </w:r>
          </w:p>
        </w:tc>
        <w:tc>
          <w:tcPr>
            <w:shd w:fill="9d2449" w:val="clear"/>
            <w:vAlign w:val="center"/>
          </w:tcPr>
          <w:p w:rsidR="00000000" w:rsidDel="00000000" w:rsidP="00000000" w:rsidRDefault="00000000" w:rsidRPr="00000000" w14:paraId="000000EF">
            <w:pPr>
              <w:jc w:val="center"/>
              <w:rPr>
                <w:rFonts w:ascii="Noto Sans" w:cs="Noto Sans" w:eastAsia="Noto Sans" w:hAnsi="Noto Sans"/>
                <w:b w:val="1"/>
                <w:bCs w:val="1"/>
                <w:color w:val="ffffff"/>
                <w:sz w:val="18"/>
                <w:szCs w:val="18"/>
              </w:rPr>
            </w:pPr>
            <w:r w:rsidDel="00000000" w:rsidR="00000000" w:rsidRPr="00000000">
              <w:rPr>
                <w:rFonts w:ascii="Noto Sans" w:cs="Noto Sans" w:eastAsia="Noto Sans" w:hAnsi="Noto Sans"/>
                <w:b w:val="1"/>
                <w:bCs w:val="1"/>
                <w:color w:val="ffffff"/>
                <w:sz w:val="18"/>
                <w:szCs w:val="18"/>
                <w:rtl w:val="0"/>
              </w:rPr>
              <w:t xml:space="preserve">Historial de intervención</w:t>
            </w:r>
          </w:p>
        </w:tc>
      </w:tr>
      <w:tr>
        <w:trPr>
          <w:cantSplit w:val="0"/>
          <w:trHeight w:val="506" w:hRule="atLeast"/>
          <w:tblHeader w:val="0"/>
        </w:trPr>
        <w:tc>
          <w:tcPr>
            <w:vAlign w:val="center"/>
          </w:tcPr>
          <w:p w:rsidR="00000000" w:rsidDel="00000000" w:rsidP="00000000" w:rsidRDefault="00000000" w:rsidRPr="00000000" w14:paraId="000000F0">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0F1">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Ej. </w:t>
            </w:r>
          </w:p>
          <w:p w:rsidR="00000000" w:rsidDel="00000000" w:rsidP="00000000" w:rsidRDefault="00000000" w:rsidRPr="00000000" w14:paraId="000000F2">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1</w:t>
            </w:r>
          </w:p>
        </w:tc>
        <w:tc>
          <w:tcPr/>
          <w:p w:rsidR="00000000" w:rsidDel="00000000" w:rsidP="00000000" w:rsidRDefault="00000000" w:rsidRPr="00000000" w14:paraId="000000F3">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Indicar el nombre del Centro de Desarrollo Comunitario o espacio similar</w:t>
            </w:r>
          </w:p>
          <w:p w:rsidR="00000000" w:rsidDel="00000000" w:rsidP="00000000" w:rsidRDefault="00000000" w:rsidRPr="00000000" w14:paraId="000000F4">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0F5">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0F6">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0F7">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0F8">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Ejemplo:</w:t>
            </w:r>
          </w:p>
          <w:p w:rsidR="00000000" w:rsidDel="00000000" w:rsidP="00000000" w:rsidRDefault="00000000" w:rsidRPr="00000000" w14:paraId="000000F9">
            <w:pPr>
              <w:jc w:val="center"/>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Centro de Desarrollo Comunitario</w:t>
            </w:r>
          </w:p>
          <w:p w:rsidR="00000000" w:rsidDel="00000000" w:rsidP="00000000" w:rsidRDefault="00000000" w:rsidRPr="00000000" w14:paraId="000000FA">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20"/>
                <w:szCs w:val="20"/>
                <w:rtl w:val="0"/>
              </w:rPr>
              <w:t xml:space="preserve">DIF Pilares Benito Juárez</w:t>
            </w:r>
            <w:r w:rsidDel="00000000" w:rsidR="00000000" w:rsidRPr="00000000">
              <w:rPr>
                <w:rtl w:val="0"/>
              </w:rPr>
            </w:r>
          </w:p>
        </w:tc>
        <w:tc>
          <w:tcPr/>
          <w:p w:rsidR="00000000" w:rsidDel="00000000" w:rsidP="00000000" w:rsidRDefault="00000000" w:rsidRPr="00000000" w14:paraId="000000FB">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Indicar el Municipio en el que se encuentra el centro</w:t>
            </w:r>
          </w:p>
          <w:p w:rsidR="00000000" w:rsidDel="00000000" w:rsidP="00000000" w:rsidRDefault="00000000" w:rsidRPr="00000000" w14:paraId="000000FC">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0FD">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0FE">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0FF">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100">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Ejemplo:</w:t>
            </w:r>
          </w:p>
          <w:p w:rsidR="00000000" w:rsidDel="00000000" w:rsidP="00000000" w:rsidRDefault="00000000" w:rsidRPr="00000000" w14:paraId="00000101">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San Bartolo</w:t>
            </w:r>
          </w:p>
        </w:tc>
        <w:tc>
          <w:tcPr/>
          <w:p w:rsidR="00000000" w:rsidDel="00000000" w:rsidP="00000000" w:rsidRDefault="00000000" w:rsidRPr="00000000" w14:paraId="00000102">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Si el centro ha sido beneficiado en ejercicios anteriores, indicar el/los año(s), de lo contrario responder: No</w:t>
            </w:r>
          </w:p>
          <w:p w:rsidR="00000000" w:rsidDel="00000000" w:rsidP="00000000" w:rsidRDefault="00000000" w:rsidRPr="00000000" w14:paraId="00000103">
            <w:pPr>
              <w:jc w:val="center"/>
              <w:rPr>
                <w:rFonts w:ascii="Noto Sans" w:cs="Noto Sans" w:eastAsia="Noto Sans" w:hAnsi="Noto Sans"/>
                <w:color w:val="ff0000"/>
                <w:sz w:val="18"/>
                <w:szCs w:val="18"/>
              </w:rPr>
            </w:pPr>
            <w:r w:rsidDel="00000000" w:rsidR="00000000" w:rsidRPr="00000000">
              <w:rPr>
                <w:rtl w:val="0"/>
              </w:rPr>
            </w:r>
          </w:p>
          <w:p w:rsidR="00000000" w:rsidDel="00000000" w:rsidP="00000000" w:rsidRDefault="00000000" w:rsidRPr="00000000" w14:paraId="00000104">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Ejemplo:</w:t>
            </w:r>
          </w:p>
          <w:p w:rsidR="00000000" w:rsidDel="00000000" w:rsidP="00000000" w:rsidRDefault="00000000" w:rsidRPr="00000000" w14:paraId="00000105">
            <w:pPr>
              <w:jc w:val="center"/>
              <w:rPr>
                <w:rFonts w:ascii="Noto Sans" w:cs="Noto Sans" w:eastAsia="Noto Sans" w:hAnsi="Noto Sans"/>
                <w:color w:val="ff0000"/>
                <w:sz w:val="18"/>
                <w:szCs w:val="18"/>
              </w:rPr>
            </w:pPr>
            <w:r w:rsidDel="00000000" w:rsidR="00000000" w:rsidRPr="00000000">
              <w:rPr>
                <w:rFonts w:ascii="Noto Sans" w:cs="Noto Sans" w:eastAsia="Noto Sans" w:hAnsi="Noto Sans"/>
                <w:color w:val="ff0000"/>
                <w:sz w:val="18"/>
                <w:szCs w:val="18"/>
                <w:rtl w:val="0"/>
              </w:rPr>
              <w:t xml:space="preserve">2024 y 2025</w:t>
            </w:r>
          </w:p>
        </w:tc>
      </w:tr>
    </w:tbl>
    <w:p w:rsidR="00000000" w:rsidDel="00000000" w:rsidP="00000000" w:rsidRDefault="00000000" w:rsidRPr="00000000" w14:paraId="00000106">
      <w:pPr>
        <w:keepNext w:val="1"/>
        <w:spacing w:after="12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*Agregar tantas filas como sean necesarias</w:t>
      </w:r>
    </w:p>
    <w:p w:rsidR="00000000" w:rsidDel="00000000" w:rsidP="00000000" w:rsidRDefault="00000000" w:rsidRPr="00000000" w14:paraId="00000107">
      <w:pPr>
        <w:spacing w:after="0" w:line="276" w:lineRule="auto"/>
        <w:ind w:left="-76" w:firstLine="0"/>
        <w:rPr>
          <w:rFonts w:ascii="Noto Sans" w:cs="Noto Sans" w:eastAsia="Noto Sans" w:hAnsi="Noto Sans"/>
          <w:b w:val="1"/>
          <w:bCs w:val="1"/>
          <w:sz w:val="28"/>
          <w:szCs w:val="28"/>
        </w:rPr>
      </w:pPr>
      <w:r w:rsidDel="00000000" w:rsidR="00000000" w:rsidRPr="00000000">
        <w:rPr>
          <w:rtl w:val="0"/>
        </w:rPr>
      </w:r>
    </w:p>
    <w:p w:rsidR="00000000" w:rsidDel="00000000" w:rsidP="00000000" w:rsidRDefault="00000000" w:rsidRPr="00000000" w14:paraId="00000108">
      <w:pPr>
        <w:spacing w:after="120" w:lineRule="auto"/>
        <w:jc w:val="both"/>
        <w:rPr>
          <w:rFonts w:ascii="Noto Sans" w:cs="Noto Sans" w:eastAsia="Noto Sans" w:hAnsi="Noto Sans"/>
          <w:b w:val="1"/>
          <w:bCs w:val="1"/>
          <w:sz w:val="28"/>
          <w:szCs w:val="28"/>
        </w:rPr>
      </w:pPr>
      <w:r w:rsidDel="00000000" w:rsidR="00000000" w:rsidRPr="00000000">
        <w:rPr>
          <w:rFonts w:ascii="Noto Sans" w:cs="Noto Sans" w:eastAsia="Noto Sans" w:hAnsi="Noto Sans"/>
          <w:color w:val="000000"/>
          <w:sz w:val="24"/>
          <w:szCs w:val="24"/>
          <w:rtl w:val="0"/>
        </w:rPr>
        <w:t xml:space="preserve">En el</w:t>
      </w:r>
      <w:r w:rsidDel="00000000" w:rsidR="00000000" w:rsidRPr="00000000">
        <w:rPr>
          <w:rFonts w:ascii="Noto Sans" w:cs="Noto Sans" w:eastAsia="Noto Sans" w:hAnsi="Noto Sans"/>
          <w:b w:val="1"/>
          <w:bCs w:val="1"/>
          <w:color w:val="000000"/>
          <w:sz w:val="24"/>
          <w:szCs w:val="24"/>
          <w:rtl w:val="0"/>
        </w:rPr>
        <w:t xml:space="preserve"> </w:t>
      </w:r>
      <w:r w:rsidDel="00000000" w:rsidR="00000000" w:rsidRPr="00000000">
        <w:rPr>
          <w:rFonts w:ascii="Noto Sans" w:cs="Noto Sans" w:eastAsia="Noto Sans" w:hAnsi="Noto Sans"/>
          <w:b w:val="1"/>
          <w:bCs w:val="1"/>
          <w:sz w:val="24"/>
          <w:szCs w:val="24"/>
          <w:rtl w:val="0"/>
        </w:rPr>
        <w:t xml:space="preserve">Anexo 7. Focalización y Cobertura DIF Pilares</w:t>
      </w:r>
      <w:r w:rsidDel="00000000" w:rsidR="00000000" w:rsidRPr="00000000">
        <w:rPr>
          <w:rFonts w:ascii="Noto Sans" w:cs="Noto Sans" w:eastAsia="Noto Sans" w:hAnsi="Noto Sans"/>
          <w:b w:val="1"/>
          <w:bCs w:val="1"/>
          <w:color w:val="000000"/>
          <w:sz w:val="24"/>
          <w:szCs w:val="24"/>
          <w:rtl w:val="0"/>
        </w:rPr>
        <w:t xml:space="preserve"> </w:t>
      </w:r>
      <w:r w:rsidDel="00000000" w:rsidR="00000000" w:rsidRPr="00000000">
        <w:rPr>
          <w:rFonts w:ascii="Noto Sans" w:cs="Noto Sans" w:eastAsia="Noto Sans" w:hAnsi="Noto Sans"/>
          <w:color w:val="000000"/>
          <w:sz w:val="24"/>
          <w:szCs w:val="24"/>
          <w:rtl w:val="0"/>
        </w:rPr>
        <w:t xml:space="preserve">se </w:t>
      </w:r>
      <w:r w:rsidDel="00000000" w:rsidR="00000000" w:rsidRPr="00000000">
        <w:rPr>
          <w:rFonts w:ascii="Noto Sans" w:cs="Noto Sans" w:eastAsia="Noto Sans" w:hAnsi="Noto Sans"/>
          <w:sz w:val="24"/>
          <w:szCs w:val="24"/>
          <w:rtl w:val="0"/>
        </w:rPr>
        <w:t xml:space="preserve">presenta la</w:t>
      </w:r>
      <w:r w:rsidDel="00000000" w:rsidR="00000000" w:rsidRPr="00000000">
        <w:rPr>
          <w:rFonts w:ascii="Noto Sans" w:cs="Noto Sans" w:eastAsia="Noto Sans" w:hAnsi="Noto Sans"/>
          <w:color w:val="000000"/>
          <w:sz w:val="24"/>
          <w:szCs w:val="24"/>
          <w:rtl w:val="0"/>
        </w:rPr>
        <w:t xml:space="preserve"> información m</w:t>
      </w:r>
      <w:r w:rsidDel="00000000" w:rsidR="00000000" w:rsidRPr="00000000">
        <w:rPr>
          <w:rFonts w:ascii="Noto Sans" w:cs="Noto Sans" w:eastAsia="Noto Sans" w:hAnsi="Noto Sans"/>
          <w:sz w:val="24"/>
          <w:szCs w:val="24"/>
          <w:rtl w:val="0"/>
        </w:rPr>
        <w:t xml:space="preserve">ás detallada de </w:t>
      </w:r>
      <w:r w:rsidDel="00000000" w:rsidR="00000000" w:rsidRPr="00000000">
        <w:rPr>
          <w:rFonts w:ascii="Noto Sans" w:cs="Noto Sans" w:eastAsia="Noto Sans" w:hAnsi="Noto Sans"/>
          <w:color w:val="000000"/>
          <w:sz w:val="24"/>
          <w:szCs w:val="24"/>
          <w:rtl w:val="0"/>
        </w:rPr>
        <w:t xml:space="preserve">cada centro.</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Rule="auto"/>
        <w:ind w:left="0" w:firstLine="0"/>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11. Fortalecimiento de los Centros de Desarrollo Comunitario o espacios similares</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Rule="auto"/>
        <w:ind w:left="0" w:firstLine="0"/>
        <w:jc w:val="both"/>
        <w:rPr>
          <w:rFonts w:ascii="Noto Sans" w:cs="Noto Sans" w:eastAsia="Noto Sans" w:hAnsi="Noto Sans"/>
          <w:b w:val="1"/>
          <w:bCs w:val="1"/>
          <w:sz w:val="28"/>
          <w:szCs w:val="28"/>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Rule="auto"/>
        <w:ind w:left="0" w:firstLine="0"/>
        <w:jc w:val="both"/>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En el</w:t>
      </w:r>
      <w:r w:rsidDel="00000000" w:rsidR="00000000" w:rsidRPr="00000000">
        <w:rPr>
          <w:rFonts w:ascii="Noto Sans" w:cs="Noto Sans" w:eastAsia="Noto Sans" w:hAnsi="Noto Sans"/>
          <w:b w:val="1"/>
          <w:bCs w:val="1"/>
          <w:sz w:val="24"/>
          <w:szCs w:val="24"/>
          <w:rtl w:val="0"/>
        </w:rPr>
        <w:t xml:space="preserve"> Anexo 8. Fortalecimiento de los CDC DIF Pilares </w:t>
      </w:r>
      <w:r w:rsidDel="00000000" w:rsidR="00000000" w:rsidRPr="00000000">
        <w:rPr>
          <w:rFonts w:ascii="Noto Sans" w:cs="Noto Sans" w:eastAsia="Noto Sans" w:hAnsi="Noto Sans"/>
          <w:sz w:val="24"/>
          <w:szCs w:val="24"/>
          <w:rtl w:val="0"/>
        </w:rPr>
        <w:t xml:space="preserve">se enlistan todos los apoyos considerados para el total de centros. Dicho formato está integrado por tres hojas o pestañas correspondientes a los rubros del programa: habilitación o rehabilitación, equipamiento y servicios profesionales. Se garantiza que todas las acciones enlistadas en este anexo son para uso y disfrute de las personas usuarias y se alinean a lo establecido en la EIASADC 2026.</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Rule="auto"/>
        <w:ind w:left="0" w:firstLine="0"/>
        <w:jc w:val="both"/>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Rule="auto"/>
        <w:ind w:left="0" w:firstLine="0"/>
        <w:jc w:val="both"/>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12. Programación de las acciones de intervención</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Rule="auto"/>
        <w:ind w:left="0" w:firstLine="0"/>
        <w:jc w:val="both"/>
        <w:rPr>
          <w:rFonts w:ascii="Noto Sans" w:cs="Noto Sans" w:eastAsia="Noto Sans" w:hAnsi="Noto Sans"/>
          <w:b w:val="1"/>
          <w:bCs w:val="1"/>
          <w:sz w:val="28"/>
          <w:szCs w:val="28"/>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Rule="auto"/>
        <w:ind w:left="0" w:firstLine="0"/>
        <w:jc w:val="both"/>
        <w:rPr>
          <w:rFonts w:ascii="Noto Sans" w:cs="Noto Sans" w:eastAsia="Noto Sans" w:hAnsi="Noto Sans"/>
          <w:b w:val="1"/>
          <w:bCs w:val="1"/>
          <w:sz w:val="24"/>
          <w:szCs w:val="24"/>
        </w:rPr>
      </w:pPr>
      <w:r w:rsidDel="00000000" w:rsidR="00000000" w:rsidRPr="00000000">
        <w:rPr>
          <w:rFonts w:ascii="Noto Sans" w:cs="Noto Sans" w:eastAsia="Noto Sans" w:hAnsi="Noto Sans"/>
          <w:sz w:val="24"/>
          <w:szCs w:val="24"/>
          <w:rtl w:val="0"/>
        </w:rPr>
        <w:t xml:space="preserve">En el </w:t>
      </w:r>
      <w:r w:rsidDel="00000000" w:rsidR="00000000" w:rsidRPr="00000000">
        <w:rPr>
          <w:rFonts w:ascii="Noto Sans" w:cs="Noto Sans" w:eastAsia="Noto Sans" w:hAnsi="Noto Sans"/>
          <w:b w:val="1"/>
          <w:bCs w:val="1"/>
          <w:sz w:val="24"/>
          <w:szCs w:val="24"/>
          <w:rtl w:val="0"/>
        </w:rPr>
        <w:t xml:space="preserve">Anexo 9. </w:t>
      </w:r>
      <w:r w:rsidDel="00000000" w:rsidR="00000000" w:rsidRPr="00000000">
        <w:rPr>
          <w:rFonts w:ascii="Noto Sans" w:cs="Noto Sans" w:eastAsia="Noto Sans" w:hAnsi="Noto Sans"/>
          <w:b w:val="1"/>
          <w:bCs w:val="1"/>
          <w:sz w:val="24"/>
          <w:szCs w:val="24"/>
          <w:rtl w:val="0"/>
        </w:rPr>
        <w:t xml:space="preserve">Cronograma</w:t>
      </w:r>
      <w:r w:rsidDel="00000000" w:rsidR="00000000" w:rsidRPr="00000000">
        <w:rPr>
          <w:rFonts w:ascii="Noto Sans" w:cs="Noto Sans" w:eastAsia="Noto Sans" w:hAnsi="Noto Sans"/>
          <w:b w:val="1"/>
          <w:bCs w:val="1"/>
          <w:sz w:val="24"/>
          <w:szCs w:val="24"/>
          <w:rtl w:val="0"/>
        </w:rPr>
        <w:t xml:space="preserve"> de intervención DIF Pilares</w:t>
      </w:r>
      <w:r w:rsidDel="00000000" w:rsidR="00000000" w:rsidRPr="00000000">
        <w:rPr>
          <w:rFonts w:ascii="Noto Sans" w:cs="Noto Sans" w:eastAsia="Noto Sans" w:hAnsi="Noto Sans"/>
          <w:sz w:val="24"/>
          <w:szCs w:val="24"/>
          <w:rtl w:val="0"/>
        </w:rPr>
        <w:t xml:space="preserve"> se indican los meses en los que se llevarán a cabo las diferentes acciones por cada uno de los centros considerados como parte de la cobertura 2026.</w:t>
      </w:r>
      <w:r w:rsidDel="00000000" w:rsidR="00000000" w:rsidRPr="00000000">
        <w:rPr>
          <w:rtl w:val="0"/>
        </w:rPr>
      </w:r>
    </w:p>
    <w:p w:rsidR="00000000" w:rsidDel="00000000" w:rsidP="00000000" w:rsidRDefault="00000000" w:rsidRPr="00000000" w14:paraId="00000110">
      <w:pPr>
        <w:spacing w:after="0" w:line="36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1">
      <w:pPr>
        <w:spacing w:after="0" w:line="360" w:lineRule="auto"/>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13. Vigilancia Ciudadana para el Programa DIF Pilares</w:t>
      </w:r>
    </w:p>
    <w:p w:rsidR="00000000" w:rsidDel="00000000" w:rsidP="00000000" w:rsidRDefault="00000000" w:rsidRPr="00000000" w14:paraId="00000112">
      <w:pPr>
        <w:jc w:val="both"/>
        <w:rPr>
          <w:rFonts w:ascii="Noto Sans" w:cs="Noto Sans" w:eastAsia="Noto Sans" w:hAnsi="Noto Sans"/>
          <w:sz w:val="24"/>
          <w:szCs w:val="24"/>
        </w:rPr>
      </w:pPr>
      <w:r w:rsidDel="00000000" w:rsidR="00000000" w:rsidRPr="00000000">
        <w:rPr>
          <w:rFonts w:ascii="Noto Sans" w:cs="Noto Sans" w:eastAsia="Noto Sans" w:hAnsi="Noto Sans"/>
          <w:color w:val="ff0000"/>
          <w:sz w:val="24"/>
          <w:szCs w:val="24"/>
          <w:rtl w:val="0"/>
        </w:rPr>
        <w:t xml:space="preserve">Para el </w:t>
      </w:r>
      <w:r w:rsidDel="00000000" w:rsidR="00000000" w:rsidRPr="00000000">
        <w:rPr>
          <w:rFonts w:ascii="Noto Sans" w:cs="Noto Sans" w:eastAsia="Noto Sans" w:hAnsi="Noto Sans"/>
          <w:b w:val="1"/>
          <w:bCs w:val="1"/>
          <w:color w:val="ff0000"/>
          <w:sz w:val="24"/>
          <w:szCs w:val="24"/>
          <w:rtl w:val="0"/>
        </w:rPr>
        <w:t xml:space="preserve">Programa DIF PILARES </w:t>
      </w:r>
      <w:r w:rsidDel="00000000" w:rsidR="00000000" w:rsidRPr="00000000">
        <w:rPr>
          <w:rFonts w:ascii="Noto Sans" w:cs="Noto Sans" w:eastAsia="Noto Sans" w:hAnsi="Noto Sans"/>
          <w:color w:val="ff0000"/>
          <w:sz w:val="24"/>
          <w:szCs w:val="24"/>
          <w:rtl w:val="0"/>
        </w:rPr>
        <w:t xml:space="preserve">no será necesario integrar Comités, solo elaborar materiales de difusión, específicamente: cartel, lona o periódico mural.</w:t>
      </w:r>
      <w:r w:rsidDel="00000000" w:rsidR="00000000" w:rsidRPr="00000000">
        <w:rPr>
          <w:rFonts w:ascii="Noto Sans" w:cs="Noto Sans" w:eastAsia="Noto Sans" w:hAnsi="Noto Sans"/>
          <w:sz w:val="24"/>
          <w:szCs w:val="24"/>
          <w:rtl w:val="0"/>
        </w:rPr>
        <w:t xml:space="preserve"> A continuación, se presentan los datos de contacto de la persona del SEDIF asignada como enlace:</w:t>
      </w:r>
    </w:p>
    <w:sdt>
      <w:sdtPr>
        <w:lock w:val="contentLocked"/>
        <w:id w:val="566999654"/>
        <w:tag w:val="goog_rdk_0"/>
      </w:sdtPr>
      <w:sdtContent>
        <w:tbl>
          <w:tblPr>
            <w:tblStyle w:val="Table9"/>
            <w:tblW w:w="12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3255"/>
            <w:gridCol w:w="3255"/>
            <w:gridCol w:w="3255"/>
            <w:tblGridChange w:id="0">
              <w:tblGrid>
                <w:gridCol w:w="3225"/>
                <w:gridCol w:w="3255"/>
                <w:gridCol w:w="3255"/>
                <w:gridCol w:w="3255"/>
              </w:tblGrid>
            </w:tblGridChange>
          </w:tblGrid>
          <w:tr>
            <w:trPr>
              <w:cantSplit w:val="0"/>
              <w:trHeight w:val="440" w:hRule="atLeast"/>
              <w:tblHeader w:val="0"/>
            </w:trPr>
            <w:tc>
              <w:tcPr>
                <w:gridSpan w:val="4"/>
                <w:tcBorders>
                  <w:top w:color="611232" w:space="0" w:sz="4" w:val="single"/>
                  <w:left w:color="611232" w:space="0" w:sz="4" w:val="single"/>
                  <w:bottom w:color="611232" w:space="0" w:sz="4" w:val="single"/>
                  <w:right w:color="611232" w:space="0" w:sz="4" w:val="single"/>
                </w:tcBorders>
                <w:shd w:fill="9b2247" w:val="clear"/>
                <w:tcMar>
                  <w:top w:w="0.0" w:type="dxa"/>
                  <w:left w:w="40.0" w:type="dxa"/>
                  <w:bottom w:w="0.0" w:type="dxa"/>
                  <w:right w:w="40.0" w:type="dxa"/>
                </w:tcMar>
                <w:vAlign w:val="center"/>
              </w:tcPr>
              <w:p w:rsidR="00000000" w:rsidDel="00000000" w:rsidP="00000000" w:rsidRDefault="00000000" w:rsidRPr="00000000" w14:paraId="00000113">
                <w:pPr>
                  <w:spacing w:after="0" w:line="240" w:lineRule="auto"/>
                  <w:jc w:val="center"/>
                  <w:rPr>
                    <w:rFonts w:ascii="Noto Sans" w:cs="Noto Sans" w:eastAsia="Noto Sans" w:hAnsi="Noto Sans"/>
                    <w:color w:val="ffffff"/>
                  </w:rPr>
                </w:pPr>
                <w:r w:rsidDel="00000000" w:rsidR="00000000" w:rsidRPr="00000000">
                  <w:rPr>
                    <w:rFonts w:ascii="Noto Sans" w:cs="Noto Sans" w:eastAsia="Noto Sans" w:hAnsi="Noto Sans"/>
                    <w:b w:val="1"/>
                    <w:bCs w:val="1"/>
                    <w:color w:val="ffffff"/>
                    <w:sz w:val="28"/>
                    <w:szCs w:val="28"/>
                    <w:rtl w:val="0"/>
                  </w:rPr>
                  <w:t xml:space="preserve">Enlace del SEDIF responsable de Vigilancia Ciudadana para DIF Pilares</w:t>
                </w:r>
                <w:r w:rsidDel="00000000" w:rsidR="00000000" w:rsidRPr="00000000">
                  <w:rPr>
                    <w:rtl w:val="0"/>
                  </w:rPr>
                </w:r>
              </w:p>
            </w:tc>
          </w:tr>
          <w:tr>
            <w:trPr>
              <w:cantSplit w:val="0"/>
              <w:trHeight w:val="440" w:hRule="atLeast"/>
              <w:tblHeader w:val="0"/>
            </w:trPr>
            <w:tc>
              <w:tcPr>
                <w:tcBorders>
                  <w:top w:color="0c0c0c" w:space="0" w:sz="4" w:val="single"/>
                  <w:left w:color="0c0c0c" w:space="0" w:sz="4" w:val="single"/>
                  <w:bottom w:color="0c0c0c" w:space="0" w:sz="4" w:val="single"/>
                  <w:right w:color="0c0c0c" w:space="0" w:sz="4" w:val="single"/>
                </w:tcBorders>
                <w:shd w:fill="611232"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jc w:val="center"/>
                  <w:rPr>
                    <w:rFonts w:ascii="Noto Sans" w:cs="Noto Sans" w:eastAsia="Noto Sans" w:hAnsi="Noto Sans"/>
                  </w:rPr>
                </w:pPr>
                <w:r w:rsidDel="00000000" w:rsidR="00000000" w:rsidRPr="00000000">
                  <w:rPr>
                    <w:rFonts w:ascii="Noto Sans" w:cs="Noto Sans" w:eastAsia="Noto Sans" w:hAnsi="Noto Sans"/>
                    <w:b w:val="1"/>
                    <w:bCs w:val="1"/>
                    <w:color w:val="ffffff"/>
                    <w:rtl w:val="0"/>
                  </w:rPr>
                  <w:t xml:space="preserve">Nombre completo:</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sz w:val="24"/>
                    <w:szCs w:val="24"/>
                  </w:rPr>
                </w:pPr>
                <w:r w:rsidDel="00000000" w:rsidR="00000000" w:rsidRPr="00000000">
                  <w:rPr>
                    <w:rtl w:val="0"/>
                  </w:rPr>
                </w:r>
              </w:p>
            </w:tc>
          </w:tr>
          <w:tr>
            <w:trPr>
              <w:cantSplit w:val="0"/>
              <w:trHeight w:val="440" w:hRule="atLeast"/>
              <w:tblHeader w:val="0"/>
            </w:trPr>
            <w:tc>
              <w:tcPr>
                <w:tcBorders>
                  <w:top w:color="000000" w:space="0" w:sz="0" w:val="nil"/>
                  <w:left w:color="0c0c0c" w:space="0" w:sz="4" w:val="single"/>
                  <w:bottom w:color="0c0c0c" w:space="0" w:sz="4" w:val="single"/>
                  <w:right w:color="0c0c0c" w:space="0" w:sz="4" w:val="single"/>
                </w:tcBorders>
                <w:shd w:fill="611232"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jc w:val="center"/>
                  <w:rPr>
                    <w:rFonts w:ascii="Noto Sans" w:cs="Noto Sans" w:eastAsia="Noto Sans" w:hAnsi="Noto Sans"/>
                  </w:rPr>
                </w:pPr>
                <w:r w:rsidDel="00000000" w:rsidR="00000000" w:rsidRPr="00000000">
                  <w:rPr>
                    <w:rFonts w:ascii="Noto Sans" w:cs="Noto Sans" w:eastAsia="Noto Sans" w:hAnsi="Noto Sans"/>
                    <w:b w:val="1"/>
                    <w:bCs w:val="1"/>
                    <w:color w:val="ffffff"/>
                    <w:rtl w:val="0"/>
                  </w:rPr>
                  <w:t xml:space="preserve">Cargo:</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sz w:val="24"/>
                    <w:szCs w:val="24"/>
                  </w:rPr>
                </w:pPr>
                <w:r w:rsidDel="00000000" w:rsidR="00000000" w:rsidRPr="00000000">
                  <w:rPr>
                    <w:rtl w:val="0"/>
                  </w:rPr>
                </w:r>
              </w:p>
            </w:tc>
          </w:tr>
          <w:tr>
            <w:trPr>
              <w:cantSplit w:val="0"/>
              <w:trHeight w:val="510" w:hRule="atLeast"/>
              <w:tblHeader w:val="0"/>
            </w:trPr>
            <w:tc>
              <w:tcPr>
                <w:tcBorders>
                  <w:top w:color="000000" w:space="0" w:sz="0" w:val="nil"/>
                  <w:left w:color="0c0c0c" w:space="0" w:sz="4" w:val="single"/>
                  <w:bottom w:color="0c0c0c" w:space="0" w:sz="4" w:val="single"/>
                  <w:right w:color="0c0c0c" w:space="0" w:sz="4" w:val="single"/>
                </w:tcBorders>
                <w:shd w:fill="611232"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jc w:val="center"/>
                  <w:rPr>
                    <w:rFonts w:ascii="Noto Sans" w:cs="Noto Sans" w:eastAsia="Noto Sans" w:hAnsi="Noto Sans"/>
                  </w:rPr>
                </w:pPr>
                <w:r w:rsidDel="00000000" w:rsidR="00000000" w:rsidRPr="00000000">
                  <w:rPr>
                    <w:rFonts w:ascii="Noto Sans" w:cs="Noto Sans" w:eastAsia="Noto Sans" w:hAnsi="Noto Sans"/>
                    <w:b w:val="1"/>
                    <w:bCs w:val="1"/>
                    <w:color w:val="ffffff"/>
                    <w:rtl w:val="0"/>
                  </w:rPr>
                  <w:t xml:space="preserve">Correo electrónico:</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sz w:val="24"/>
                    <w:szCs w:val="24"/>
                  </w:rPr>
                </w:pPr>
                <w:r w:rsidDel="00000000" w:rsidR="00000000" w:rsidRPr="00000000">
                  <w:rPr>
                    <w:rtl w:val="0"/>
                  </w:rPr>
                </w:r>
              </w:p>
            </w:tc>
          </w:tr>
          <w:tr>
            <w:trPr>
              <w:cantSplit w:val="0"/>
              <w:tblHeader w:val="0"/>
            </w:trPr>
            <w:tc>
              <w:tcPr>
                <w:tcBorders>
                  <w:top w:color="000000" w:space="0" w:sz="0" w:val="nil"/>
                  <w:left w:color="0c0c0c" w:space="0" w:sz="4" w:val="single"/>
                  <w:bottom w:color="0c0c0c" w:space="0" w:sz="4" w:val="single"/>
                  <w:right w:color="0c0c0c" w:space="0" w:sz="4" w:val="single"/>
                </w:tcBorders>
                <w:shd w:fill="611232"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jc w:val="center"/>
                  <w:rPr>
                    <w:rFonts w:ascii="Noto Sans" w:cs="Noto Sans" w:eastAsia="Noto Sans" w:hAnsi="Noto Sans"/>
                  </w:rPr>
                </w:pPr>
                <w:r w:rsidDel="00000000" w:rsidR="00000000" w:rsidRPr="00000000">
                  <w:rPr>
                    <w:rFonts w:ascii="Noto Sans" w:cs="Noto Sans" w:eastAsia="Noto Sans" w:hAnsi="Noto Sans"/>
                    <w:b w:val="1"/>
                    <w:bCs w:val="1"/>
                    <w:color w:val="ffffff"/>
                    <w:rtl w:val="0"/>
                  </w:rPr>
                  <w:t xml:space="preserve">Teléfono y extensión: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sz w:val="24"/>
                    <w:szCs w:val="24"/>
                  </w:rPr>
                </w:pPr>
                <w:r w:rsidDel="00000000" w:rsidR="00000000" w:rsidRPr="00000000">
                  <w:rPr>
                    <w:rtl w:val="0"/>
                  </w:rPr>
                </w:r>
              </w:p>
            </w:tc>
            <w:tc>
              <w:tcPr>
                <w:tcBorders>
                  <w:top w:color="000000" w:space="0" w:sz="0" w:val="nil"/>
                  <w:left w:color="0c0c0c" w:space="0" w:sz="4" w:val="single"/>
                  <w:bottom w:color="0c0c0c" w:space="0" w:sz="4" w:val="single"/>
                  <w:right w:color="0c0c0c" w:space="0" w:sz="4" w:val="single"/>
                </w:tcBorders>
                <w:shd w:fill="611232"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center"/>
                  <w:rPr>
                    <w:rFonts w:ascii="Noto Sans" w:cs="Noto Sans" w:eastAsia="Noto Sans" w:hAnsi="Noto Sans"/>
                    <w:b w:val="1"/>
                    <w:bCs w:val="1"/>
                    <w:color w:val="ffffff"/>
                  </w:rPr>
                </w:pPr>
                <w:r w:rsidDel="00000000" w:rsidR="00000000" w:rsidRPr="00000000">
                  <w:rPr>
                    <w:rFonts w:ascii="Noto Sans" w:cs="Noto Sans" w:eastAsia="Noto Sans" w:hAnsi="Noto Sans"/>
                    <w:b w:val="1"/>
                    <w:bCs w:val="1"/>
                    <w:color w:val="ffffff"/>
                    <w:rtl w:val="0"/>
                  </w:rPr>
                  <w:t xml:space="preserve">Teléfono celular: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sz w:val="24"/>
                    <w:szCs w:val="24"/>
                  </w:rPr>
                </w:pPr>
                <w:r w:rsidDel="00000000" w:rsidR="00000000" w:rsidRPr="00000000">
                  <w:rPr>
                    <w:rtl w:val="0"/>
                  </w:rPr>
                </w:r>
              </w:p>
            </w:tc>
          </w:tr>
        </w:tbl>
      </w:sdtContent>
    </w:sdt>
    <w:p w:rsidR="00000000" w:rsidDel="00000000" w:rsidP="00000000" w:rsidRDefault="00000000" w:rsidRPr="00000000" w14:paraId="00000127">
      <w:pPr>
        <w:spacing w:after="0" w:line="360" w:lineRule="auto"/>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14. Recursos programados</w:t>
      </w:r>
    </w:p>
    <w:p w:rsidR="00000000" w:rsidDel="00000000" w:rsidP="00000000" w:rsidRDefault="00000000" w:rsidRPr="00000000" w14:paraId="00000128">
      <w:pPr>
        <w:spacing w:after="0" w:line="276" w:lineRule="auto"/>
        <w:jc w:val="both"/>
        <w:rPr>
          <w:rFonts w:ascii="Noto Sans" w:cs="Noto Sans" w:eastAsia="Noto Sans" w:hAnsi="Noto Sans"/>
          <w:b w:val="1"/>
          <w:bCs w:val="1"/>
          <w:sz w:val="28"/>
          <w:szCs w:val="28"/>
        </w:rPr>
      </w:pPr>
      <w:r w:rsidDel="00000000" w:rsidR="00000000" w:rsidRPr="00000000">
        <w:rPr>
          <w:rFonts w:ascii="Noto Sans" w:cs="Noto Sans" w:eastAsia="Noto Sans" w:hAnsi="Noto Sans"/>
          <w:sz w:val="24"/>
          <w:szCs w:val="24"/>
          <w:rtl w:val="0"/>
        </w:rPr>
        <w:t xml:space="preserve">En el</w:t>
      </w:r>
      <w:r w:rsidDel="00000000" w:rsidR="00000000" w:rsidRPr="00000000">
        <w:rPr>
          <w:rFonts w:ascii="Noto Sans" w:cs="Noto Sans" w:eastAsia="Noto Sans" w:hAnsi="Noto Sans"/>
          <w:b w:val="1"/>
          <w:bCs w:val="1"/>
          <w:sz w:val="24"/>
          <w:szCs w:val="24"/>
          <w:rtl w:val="0"/>
        </w:rPr>
        <w:t xml:space="preserve"> Anexo 10. Recursos programados PSBC y DIF Pilares</w:t>
      </w:r>
      <w:r w:rsidDel="00000000" w:rsidR="00000000" w:rsidRPr="00000000">
        <w:rPr>
          <w:rFonts w:ascii="Noto Sans" w:cs="Noto Sans" w:eastAsia="Noto Sans" w:hAnsi="Noto Sans"/>
          <w:sz w:val="24"/>
          <w:szCs w:val="24"/>
          <w:rtl w:val="0"/>
        </w:rPr>
        <w:t xml:space="preserve"> se desglosan los montos que se destinarán a los programas de Desarrollo Comunitario, tanto del FAM-AS como de otras fuentes de recurso, incluyendo gastos de operación.</w:t>
      </w:r>
      <w:r w:rsidDel="00000000" w:rsidR="00000000" w:rsidRPr="00000000">
        <w:rPr>
          <w:rFonts w:ascii="Noto Sans" w:cs="Noto Sans" w:eastAsia="Noto Sans" w:hAnsi="Noto Sans"/>
          <w:b w:val="1"/>
          <w:bCs w:val="1"/>
          <w:sz w:val="24"/>
          <w:szCs w:val="24"/>
          <w:rtl w:val="0"/>
        </w:rPr>
        <w:t xml:space="preserve"> </w:t>
      </w:r>
      <w:r w:rsidDel="00000000" w:rsidR="00000000" w:rsidRPr="00000000">
        <w:rPr>
          <w:rtl w:val="0"/>
        </w:rPr>
      </w:r>
    </w:p>
    <w:p w:rsidR="00000000" w:rsidDel="00000000" w:rsidP="00000000" w:rsidRDefault="00000000" w:rsidRPr="00000000" w14:paraId="00000129">
      <w:pPr>
        <w:keepNext w:val="1"/>
        <w:tabs>
          <w:tab w:val="left" w:leader="none" w:pos="0"/>
        </w:tabs>
        <w:spacing w:after="0" w:before="0" w:lineRule="auto"/>
        <w:jc w:val="center"/>
        <w:rPr>
          <w:rFonts w:ascii="Noto Sans" w:cs="Noto Sans" w:eastAsia="Noto Sans" w:hAnsi="Noto Sans"/>
          <w:b w:val="1"/>
          <w:bCs w:val="1"/>
          <w:sz w:val="28"/>
          <w:szCs w:val="28"/>
        </w:rPr>
      </w:pPr>
      <w:r w:rsidDel="00000000" w:rsidR="00000000" w:rsidRPr="00000000">
        <w:rPr>
          <w:rFonts w:ascii="Noto Sans" w:cs="Noto Sans" w:eastAsia="Noto Sans" w:hAnsi="Noto Sans"/>
          <w:b w:val="1"/>
          <w:bCs w:val="1"/>
          <w:sz w:val="28"/>
          <w:szCs w:val="28"/>
          <w:rtl w:val="0"/>
        </w:rPr>
        <w:t xml:space="preserve">DATOS DE CONTACTO</w:t>
      </w:r>
    </w:p>
    <w:p w:rsidR="00000000" w:rsidDel="00000000" w:rsidP="00000000" w:rsidRDefault="00000000" w:rsidRPr="00000000" w14:paraId="0000012A">
      <w:pPr>
        <w:keepNext w:val="1"/>
        <w:tabs>
          <w:tab w:val="left" w:leader="none" w:pos="0"/>
        </w:tabs>
        <w:spacing w:after="120" w:before="240" w:lineRule="auto"/>
        <w:jc w:val="both"/>
        <w:rPr>
          <w:rFonts w:ascii="Noto Sans" w:cs="Noto Sans" w:eastAsia="Noto Sans" w:hAnsi="Noto Sans"/>
          <w:color w:val="000000"/>
          <w:sz w:val="24"/>
          <w:szCs w:val="24"/>
        </w:rPr>
      </w:pPr>
      <w:r w:rsidDel="00000000" w:rsidR="00000000" w:rsidRPr="00000000">
        <w:rPr>
          <w:rFonts w:ascii="Noto Sans" w:cs="Noto Sans" w:eastAsia="Noto Sans" w:hAnsi="Noto Sans"/>
          <w:sz w:val="24"/>
          <w:szCs w:val="24"/>
          <w:rtl w:val="0"/>
        </w:rPr>
        <w:t xml:space="preserve">L</w:t>
      </w:r>
      <w:r w:rsidDel="00000000" w:rsidR="00000000" w:rsidRPr="00000000">
        <w:rPr>
          <w:rFonts w:ascii="Noto Sans" w:cs="Noto Sans" w:eastAsia="Noto Sans" w:hAnsi="Noto Sans"/>
          <w:color w:val="000000"/>
          <w:sz w:val="24"/>
          <w:szCs w:val="24"/>
          <w:rtl w:val="0"/>
        </w:rPr>
        <w:t xml:space="preserve">as personas servidoras públicas designadas </w:t>
      </w:r>
      <w:r w:rsidDel="00000000" w:rsidR="00000000" w:rsidRPr="00000000">
        <w:rPr>
          <w:rFonts w:ascii="Noto Sans" w:cs="Noto Sans" w:eastAsia="Noto Sans" w:hAnsi="Noto Sans"/>
          <w:sz w:val="24"/>
          <w:szCs w:val="24"/>
          <w:rtl w:val="0"/>
        </w:rPr>
        <w:t xml:space="preserve">como </w:t>
      </w:r>
      <w:r w:rsidDel="00000000" w:rsidR="00000000" w:rsidRPr="00000000">
        <w:rPr>
          <w:rFonts w:ascii="Noto Sans" w:cs="Noto Sans" w:eastAsia="Noto Sans" w:hAnsi="Noto Sans"/>
          <w:color w:val="000000"/>
          <w:sz w:val="24"/>
          <w:szCs w:val="24"/>
          <w:rtl w:val="0"/>
        </w:rPr>
        <w:t xml:space="preserve">enlac</w:t>
      </w:r>
      <w:r w:rsidDel="00000000" w:rsidR="00000000" w:rsidRPr="00000000">
        <w:rPr>
          <w:rFonts w:ascii="Noto Sans" w:cs="Noto Sans" w:eastAsia="Noto Sans" w:hAnsi="Noto Sans"/>
          <w:sz w:val="24"/>
          <w:szCs w:val="24"/>
          <w:rtl w:val="0"/>
        </w:rPr>
        <w:t xml:space="preserve">es para cada uno de los programas de Desarrollo Comunitario son las siguientes:</w:t>
      </w:r>
      <w:r w:rsidDel="00000000" w:rsidR="00000000" w:rsidRPr="00000000">
        <w:rPr>
          <w:rtl w:val="0"/>
        </w:rPr>
      </w:r>
    </w:p>
    <w:tbl>
      <w:tblPr>
        <w:tblStyle w:val="Table10"/>
        <w:tblW w:w="13035.0" w:type="dxa"/>
        <w:jc w:val="left"/>
        <w:tblInd w:w="-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4140"/>
        <w:gridCol w:w="1935"/>
        <w:gridCol w:w="4695"/>
        <w:tblGridChange w:id="0">
          <w:tblGrid>
            <w:gridCol w:w="2265"/>
            <w:gridCol w:w="4140"/>
            <w:gridCol w:w="1935"/>
            <w:gridCol w:w="4695"/>
          </w:tblGrid>
        </w:tblGridChange>
      </w:tblGrid>
      <w:tr>
        <w:trPr>
          <w:cantSplit w:val="0"/>
          <w:trHeight w:val="319" w:hRule="atLeast"/>
          <w:tblHeader w:val="0"/>
        </w:trPr>
        <w:tc>
          <w:tcPr>
            <w:gridSpan w:val="4"/>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2B">
            <w:pPr>
              <w:jc w:val="center"/>
              <w:rPr>
                <w:rFonts w:ascii="Noto Sans" w:cs="Noto Sans" w:eastAsia="Noto Sans" w:hAnsi="Noto Sans"/>
                <w:color w:val="ffffff"/>
              </w:rPr>
            </w:pPr>
            <w:r w:rsidDel="00000000" w:rsidR="00000000" w:rsidRPr="00000000">
              <w:rPr>
                <w:rFonts w:ascii="Noto Sans" w:cs="Noto Sans" w:eastAsia="Noto Sans" w:hAnsi="Noto Sans"/>
                <w:b w:val="1"/>
                <w:bCs w:val="1"/>
                <w:color w:val="ffffff"/>
                <w:rtl w:val="0"/>
              </w:rPr>
              <w:t xml:space="preserve">Enlace para el Programa de Salud y Bienestar Comunitario</w:t>
            </w:r>
            <w:r w:rsidDel="00000000" w:rsidR="00000000" w:rsidRPr="00000000">
              <w:rPr>
                <w:rtl w:val="0"/>
              </w:rPr>
            </w:r>
          </w:p>
        </w:tc>
      </w:tr>
      <w:tr>
        <w:trPr>
          <w:cantSplit w:val="0"/>
          <w:tblHeader w:val="0"/>
        </w:trPr>
        <w:tc>
          <w:tcPr>
            <w:tcBorders>
              <w:top w:color="000000" w:space="0" w:sz="6" w:val="single"/>
            </w:tcBorders>
            <w:shd w:fill="efefef" w:val="clear"/>
            <w:vAlign w:val="center"/>
          </w:tcPr>
          <w:p w:rsidR="00000000" w:rsidDel="00000000" w:rsidP="00000000" w:rsidRDefault="00000000" w:rsidRPr="00000000" w14:paraId="0000012F">
            <w:pPr>
              <w:rPr>
                <w:rFonts w:ascii="Noto Sans" w:cs="Noto Sans" w:eastAsia="Noto Sans" w:hAnsi="Noto Sans"/>
              </w:rPr>
            </w:pPr>
            <w:r w:rsidDel="00000000" w:rsidR="00000000" w:rsidRPr="00000000">
              <w:rPr>
                <w:rFonts w:ascii="Noto Sans" w:cs="Noto Sans" w:eastAsia="Noto Sans" w:hAnsi="Noto Sans"/>
                <w:rtl w:val="0"/>
              </w:rPr>
              <w:t xml:space="preserve">Nombre completo</w:t>
            </w:r>
          </w:p>
        </w:tc>
        <w:tc>
          <w:tcPr>
            <w:tcBorders>
              <w:top w:color="000000" w:space="0" w:sz="6" w:val="single"/>
            </w:tcBorders>
            <w:vAlign w:val="center"/>
          </w:tcPr>
          <w:p w:rsidR="00000000" w:rsidDel="00000000" w:rsidP="00000000" w:rsidRDefault="00000000" w:rsidRPr="00000000" w14:paraId="00000130">
            <w:pPr>
              <w:rPr>
                <w:rFonts w:ascii="Noto Sans" w:cs="Noto Sans" w:eastAsia="Noto Sans" w:hAnsi="Noto Sans"/>
              </w:rPr>
            </w:pPr>
            <w:r w:rsidDel="00000000" w:rsidR="00000000" w:rsidRPr="00000000">
              <w:rPr>
                <w:rtl w:val="0"/>
              </w:rPr>
            </w:r>
          </w:p>
        </w:tc>
        <w:tc>
          <w:tcPr>
            <w:tcBorders>
              <w:top w:color="000000" w:space="0" w:sz="6" w:val="single"/>
            </w:tcBorders>
            <w:shd w:fill="efefef" w:val="clear"/>
            <w:vAlign w:val="center"/>
          </w:tcPr>
          <w:p w:rsidR="00000000" w:rsidDel="00000000" w:rsidP="00000000" w:rsidRDefault="00000000" w:rsidRPr="00000000" w14:paraId="00000131">
            <w:pPr>
              <w:rPr>
                <w:rFonts w:ascii="Noto Sans" w:cs="Noto Sans" w:eastAsia="Noto Sans" w:hAnsi="Noto Sans"/>
              </w:rPr>
            </w:pPr>
            <w:r w:rsidDel="00000000" w:rsidR="00000000" w:rsidRPr="00000000">
              <w:rPr>
                <w:rFonts w:ascii="Noto Sans" w:cs="Noto Sans" w:eastAsia="Noto Sans" w:hAnsi="Noto Sans"/>
                <w:rtl w:val="0"/>
              </w:rPr>
              <w:t xml:space="preserve">Teléfono oficina</w:t>
            </w:r>
          </w:p>
        </w:tc>
        <w:tc>
          <w:tcPr>
            <w:tcBorders>
              <w:top w:color="000000" w:space="0" w:sz="6" w:val="single"/>
            </w:tcBorders>
            <w:vAlign w:val="center"/>
          </w:tcPr>
          <w:p w:rsidR="00000000" w:rsidDel="00000000" w:rsidP="00000000" w:rsidRDefault="00000000" w:rsidRPr="00000000" w14:paraId="00000132">
            <w:pPr>
              <w:rPr>
                <w:rFonts w:ascii="Noto Sans" w:cs="Noto Sans" w:eastAsia="Noto Sans" w:hAnsi="Noto Sans"/>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133">
            <w:pPr>
              <w:rPr>
                <w:rFonts w:ascii="Noto Sans" w:cs="Noto Sans" w:eastAsia="Noto Sans" w:hAnsi="Noto Sans"/>
              </w:rPr>
            </w:pPr>
            <w:r w:rsidDel="00000000" w:rsidR="00000000" w:rsidRPr="00000000">
              <w:rPr>
                <w:rFonts w:ascii="Noto Sans" w:cs="Noto Sans" w:eastAsia="Noto Sans" w:hAnsi="Noto Sans"/>
                <w:rtl w:val="0"/>
              </w:rPr>
              <w:t xml:space="preserve">Cargo</w:t>
            </w:r>
          </w:p>
        </w:tc>
        <w:tc>
          <w:tcPr>
            <w:vAlign w:val="center"/>
          </w:tcPr>
          <w:p w:rsidR="00000000" w:rsidDel="00000000" w:rsidP="00000000" w:rsidRDefault="00000000" w:rsidRPr="00000000" w14:paraId="00000134">
            <w:pPr>
              <w:rPr>
                <w:rFonts w:ascii="Noto Sans" w:cs="Noto Sans" w:eastAsia="Noto Sans" w:hAnsi="Noto Sans"/>
              </w:rPr>
            </w:pPr>
            <w:r w:rsidDel="00000000" w:rsidR="00000000" w:rsidRPr="00000000">
              <w:rPr>
                <w:rtl w:val="0"/>
              </w:rPr>
            </w:r>
          </w:p>
        </w:tc>
        <w:tc>
          <w:tcPr>
            <w:shd w:fill="efefef" w:val="clear"/>
            <w:vAlign w:val="center"/>
          </w:tcPr>
          <w:p w:rsidR="00000000" w:rsidDel="00000000" w:rsidP="00000000" w:rsidRDefault="00000000" w:rsidRPr="00000000" w14:paraId="00000135">
            <w:pPr>
              <w:rPr>
                <w:rFonts w:ascii="Noto Sans" w:cs="Noto Sans" w:eastAsia="Noto Sans" w:hAnsi="Noto Sans"/>
              </w:rPr>
            </w:pPr>
            <w:r w:rsidDel="00000000" w:rsidR="00000000" w:rsidRPr="00000000">
              <w:rPr>
                <w:rFonts w:ascii="Noto Sans" w:cs="Noto Sans" w:eastAsia="Noto Sans" w:hAnsi="Noto Sans"/>
                <w:rtl w:val="0"/>
              </w:rPr>
              <w:t xml:space="preserve">Extensión(es)</w:t>
            </w:r>
          </w:p>
        </w:tc>
        <w:tc>
          <w:tcPr>
            <w:vAlign w:val="center"/>
          </w:tcPr>
          <w:p w:rsidR="00000000" w:rsidDel="00000000" w:rsidP="00000000" w:rsidRDefault="00000000" w:rsidRPr="00000000" w14:paraId="00000136">
            <w:pPr>
              <w:rPr>
                <w:rFonts w:ascii="Noto Sans" w:cs="Noto Sans" w:eastAsia="Noto Sans" w:hAnsi="Noto Sans"/>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137">
            <w:pPr>
              <w:rPr>
                <w:rFonts w:ascii="Noto Sans" w:cs="Noto Sans" w:eastAsia="Noto Sans" w:hAnsi="Noto Sans"/>
              </w:rPr>
            </w:pPr>
            <w:r w:rsidDel="00000000" w:rsidR="00000000" w:rsidRPr="00000000">
              <w:rPr>
                <w:rFonts w:ascii="Noto Sans" w:cs="Noto Sans" w:eastAsia="Noto Sans" w:hAnsi="Noto Sans"/>
                <w:rtl w:val="0"/>
              </w:rPr>
              <w:t xml:space="preserve">Correo electrónico</w:t>
            </w:r>
          </w:p>
        </w:tc>
        <w:tc>
          <w:tcPr>
            <w:vAlign w:val="center"/>
          </w:tcPr>
          <w:p w:rsidR="00000000" w:rsidDel="00000000" w:rsidP="00000000" w:rsidRDefault="00000000" w:rsidRPr="00000000" w14:paraId="00000138">
            <w:pPr>
              <w:rPr>
                <w:rFonts w:ascii="Noto Sans" w:cs="Noto Sans" w:eastAsia="Noto Sans" w:hAnsi="Noto Sans"/>
              </w:rPr>
            </w:pPr>
            <w:r w:rsidDel="00000000" w:rsidR="00000000" w:rsidRPr="00000000">
              <w:rPr>
                <w:rtl w:val="0"/>
              </w:rPr>
            </w:r>
          </w:p>
        </w:tc>
        <w:tc>
          <w:tcPr>
            <w:shd w:fill="efefef" w:val="clear"/>
            <w:vAlign w:val="center"/>
          </w:tcPr>
          <w:p w:rsidR="00000000" w:rsidDel="00000000" w:rsidP="00000000" w:rsidRDefault="00000000" w:rsidRPr="00000000" w14:paraId="00000139">
            <w:pPr>
              <w:rPr>
                <w:rFonts w:ascii="Noto Sans" w:cs="Noto Sans" w:eastAsia="Noto Sans" w:hAnsi="Noto Sans"/>
              </w:rPr>
            </w:pPr>
            <w:r w:rsidDel="00000000" w:rsidR="00000000" w:rsidRPr="00000000">
              <w:rPr>
                <w:rFonts w:ascii="Noto Sans" w:cs="Noto Sans" w:eastAsia="Noto Sans" w:hAnsi="Noto Sans"/>
                <w:rtl w:val="0"/>
              </w:rPr>
              <w:t xml:space="preserve">Tel. celular</w:t>
            </w:r>
          </w:p>
        </w:tc>
        <w:tc>
          <w:tcPr>
            <w:vAlign w:val="center"/>
          </w:tcPr>
          <w:p w:rsidR="00000000" w:rsidDel="00000000" w:rsidP="00000000" w:rsidRDefault="00000000" w:rsidRPr="00000000" w14:paraId="0000013A">
            <w:pPr>
              <w:rPr>
                <w:rFonts w:ascii="Noto Sans" w:cs="Noto Sans" w:eastAsia="Noto Sans" w:hAnsi="Noto Sans"/>
              </w:rPr>
            </w:pPr>
            <w:r w:rsidDel="00000000" w:rsidR="00000000" w:rsidRPr="00000000">
              <w:rPr>
                <w:rtl w:val="0"/>
              </w:rPr>
            </w:r>
          </w:p>
        </w:tc>
      </w:tr>
      <w:tr>
        <w:trPr>
          <w:cantSplit w:val="0"/>
          <w:trHeight w:val="319" w:hRule="atLeast"/>
          <w:tblHeader w:val="0"/>
        </w:trPr>
        <w:tc>
          <w:tcPr>
            <w:gridSpan w:val="4"/>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3B">
            <w:pPr>
              <w:jc w:val="center"/>
              <w:rPr>
                <w:rFonts w:ascii="Noto Sans" w:cs="Noto Sans" w:eastAsia="Noto Sans" w:hAnsi="Noto Sans"/>
                <w:color w:val="ffffff"/>
              </w:rPr>
            </w:pPr>
            <w:r w:rsidDel="00000000" w:rsidR="00000000" w:rsidRPr="00000000">
              <w:rPr>
                <w:rFonts w:ascii="Noto Sans" w:cs="Noto Sans" w:eastAsia="Noto Sans" w:hAnsi="Noto Sans"/>
                <w:b w:val="1"/>
                <w:bCs w:val="1"/>
                <w:color w:val="ffffff"/>
                <w:rtl w:val="0"/>
              </w:rPr>
              <w:t xml:space="preserve">Responsable o Enlace del Programa DIF Pilares</w:t>
            </w:r>
            <w:r w:rsidDel="00000000" w:rsidR="00000000" w:rsidRPr="00000000">
              <w:rPr>
                <w:rtl w:val="0"/>
              </w:rPr>
            </w:r>
          </w:p>
        </w:tc>
      </w:tr>
      <w:tr>
        <w:trPr>
          <w:cantSplit w:val="0"/>
          <w:tblHeader w:val="0"/>
        </w:trPr>
        <w:tc>
          <w:tcPr>
            <w:tcBorders>
              <w:top w:color="000000" w:space="0" w:sz="6" w:val="single"/>
            </w:tcBorders>
            <w:shd w:fill="efefef" w:val="clear"/>
            <w:vAlign w:val="center"/>
          </w:tcPr>
          <w:p w:rsidR="00000000" w:rsidDel="00000000" w:rsidP="00000000" w:rsidRDefault="00000000" w:rsidRPr="00000000" w14:paraId="0000013F">
            <w:pPr>
              <w:rPr>
                <w:rFonts w:ascii="Noto Sans" w:cs="Noto Sans" w:eastAsia="Noto Sans" w:hAnsi="Noto Sans"/>
              </w:rPr>
            </w:pPr>
            <w:r w:rsidDel="00000000" w:rsidR="00000000" w:rsidRPr="00000000">
              <w:rPr>
                <w:rFonts w:ascii="Noto Sans" w:cs="Noto Sans" w:eastAsia="Noto Sans" w:hAnsi="Noto Sans"/>
                <w:rtl w:val="0"/>
              </w:rPr>
              <w:t xml:space="preserve">Nombre completo</w:t>
            </w:r>
          </w:p>
        </w:tc>
        <w:tc>
          <w:tcPr>
            <w:tcBorders>
              <w:top w:color="000000" w:space="0" w:sz="6" w:val="single"/>
            </w:tcBorders>
            <w:vAlign w:val="center"/>
          </w:tcPr>
          <w:p w:rsidR="00000000" w:rsidDel="00000000" w:rsidP="00000000" w:rsidRDefault="00000000" w:rsidRPr="00000000" w14:paraId="00000140">
            <w:pPr>
              <w:rPr>
                <w:rFonts w:ascii="Noto Sans" w:cs="Noto Sans" w:eastAsia="Noto Sans" w:hAnsi="Noto Sans"/>
              </w:rPr>
            </w:pPr>
            <w:r w:rsidDel="00000000" w:rsidR="00000000" w:rsidRPr="00000000">
              <w:rPr>
                <w:rtl w:val="0"/>
              </w:rPr>
            </w:r>
          </w:p>
        </w:tc>
        <w:tc>
          <w:tcPr>
            <w:tcBorders>
              <w:top w:color="000000" w:space="0" w:sz="6" w:val="single"/>
            </w:tcBorders>
            <w:shd w:fill="efefef" w:val="clear"/>
            <w:vAlign w:val="center"/>
          </w:tcPr>
          <w:p w:rsidR="00000000" w:rsidDel="00000000" w:rsidP="00000000" w:rsidRDefault="00000000" w:rsidRPr="00000000" w14:paraId="00000141">
            <w:pPr>
              <w:rPr>
                <w:rFonts w:ascii="Noto Sans" w:cs="Noto Sans" w:eastAsia="Noto Sans" w:hAnsi="Noto Sans"/>
              </w:rPr>
            </w:pPr>
            <w:r w:rsidDel="00000000" w:rsidR="00000000" w:rsidRPr="00000000">
              <w:rPr>
                <w:rFonts w:ascii="Noto Sans" w:cs="Noto Sans" w:eastAsia="Noto Sans" w:hAnsi="Noto Sans"/>
                <w:rtl w:val="0"/>
              </w:rPr>
              <w:t xml:space="preserve">Teléfono oficina</w:t>
            </w:r>
          </w:p>
        </w:tc>
        <w:tc>
          <w:tcPr>
            <w:tcBorders>
              <w:top w:color="000000" w:space="0" w:sz="6" w:val="single"/>
            </w:tcBorders>
            <w:vAlign w:val="center"/>
          </w:tcPr>
          <w:p w:rsidR="00000000" w:rsidDel="00000000" w:rsidP="00000000" w:rsidRDefault="00000000" w:rsidRPr="00000000" w14:paraId="00000142">
            <w:pPr>
              <w:rPr>
                <w:rFonts w:ascii="Noto Sans" w:cs="Noto Sans" w:eastAsia="Noto Sans" w:hAnsi="Noto Sans"/>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143">
            <w:pPr>
              <w:rPr>
                <w:rFonts w:ascii="Noto Sans" w:cs="Noto Sans" w:eastAsia="Noto Sans" w:hAnsi="Noto Sans"/>
              </w:rPr>
            </w:pPr>
            <w:r w:rsidDel="00000000" w:rsidR="00000000" w:rsidRPr="00000000">
              <w:rPr>
                <w:rFonts w:ascii="Noto Sans" w:cs="Noto Sans" w:eastAsia="Noto Sans" w:hAnsi="Noto Sans"/>
                <w:rtl w:val="0"/>
              </w:rPr>
              <w:t xml:space="preserve">Cargo</w:t>
            </w:r>
          </w:p>
        </w:tc>
        <w:tc>
          <w:tcPr>
            <w:vAlign w:val="center"/>
          </w:tcPr>
          <w:p w:rsidR="00000000" w:rsidDel="00000000" w:rsidP="00000000" w:rsidRDefault="00000000" w:rsidRPr="00000000" w14:paraId="00000144">
            <w:pPr>
              <w:rPr>
                <w:rFonts w:ascii="Noto Sans" w:cs="Noto Sans" w:eastAsia="Noto Sans" w:hAnsi="Noto Sans"/>
              </w:rPr>
            </w:pPr>
            <w:r w:rsidDel="00000000" w:rsidR="00000000" w:rsidRPr="00000000">
              <w:rPr>
                <w:rtl w:val="0"/>
              </w:rPr>
            </w:r>
          </w:p>
        </w:tc>
        <w:tc>
          <w:tcPr>
            <w:shd w:fill="efefef" w:val="clear"/>
            <w:vAlign w:val="center"/>
          </w:tcPr>
          <w:p w:rsidR="00000000" w:rsidDel="00000000" w:rsidP="00000000" w:rsidRDefault="00000000" w:rsidRPr="00000000" w14:paraId="00000145">
            <w:pPr>
              <w:rPr>
                <w:rFonts w:ascii="Noto Sans" w:cs="Noto Sans" w:eastAsia="Noto Sans" w:hAnsi="Noto Sans"/>
              </w:rPr>
            </w:pPr>
            <w:r w:rsidDel="00000000" w:rsidR="00000000" w:rsidRPr="00000000">
              <w:rPr>
                <w:rFonts w:ascii="Noto Sans" w:cs="Noto Sans" w:eastAsia="Noto Sans" w:hAnsi="Noto Sans"/>
                <w:rtl w:val="0"/>
              </w:rPr>
              <w:t xml:space="preserve">Extensión(es)</w:t>
            </w:r>
          </w:p>
        </w:tc>
        <w:tc>
          <w:tcPr>
            <w:vAlign w:val="center"/>
          </w:tcPr>
          <w:p w:rsidR="00000000" w:rsidDel="00000000" w:rsidP="00000000" w:rsidRDefault="00000000" w:rsidRPr="00000000" w14:paraId="00000146">
            <w:pPr>
              <w:rPr>
                <w:rFonts w:ascii="Noto Sans" w:cs="Noto Sans" w:eastAsia="Noto Sans" w:hAnsi="Noto Sans"/>
              </w:rPr>
            </w:pPr>
            <w:r w:rsidDel="00000000" w:rsidR="00000000" w:rsidRPr="00000000">
              <w:rPr>
                <w:rtl w:val="0"/>
              </w:rPr>
            </w:r>
          </w:p>
        </w:tc>
      </w:tr>
      <w:tr>
        <w:trPr>
          <w:cantSplit w:val="0"/>
          <w:tblHeader w:val="0"/>
        </w:trPr>
        <w:tc>
          <w:tcPr>
            <w:shd w:fill="efefef" w:val="clear"/>
            <w:vAlign w:val="center"/>
          </w:tcPr>
          <w:p w:rsidR="00000000" w:rsidDel="00000000" w:rsidP="00000000" w:rsidRDefault="00000000" w:rsidRPr="00000000" w14:paraId="00000147">
            <w:pPr>
              <w:rPr>
                <w:rFonts w:ascii="Noto Sans" w:cs="Noto Sans" w:eastAsia="Noto Sans" w:hAnsi="Noto Sans"/>
              </w:rPr>
            </w:pPr>
            <w:r w:rsidDel="00000000" w:rsidR="00000000" w:rsidRPr="00000000">
              <w:rPr>
                <w:rFonts w:ascii="Noto Sans" w:cs="Noto Sans" w:eastAsia="Noto Sans" w:hAnsi="Noto Sans"/>
                <w:rtl w:val="0"/>
              </w:rPr>
              <w:t xml:space="preserve">Correo electrónico</w:t>
            </w:r>
          </w:p>
        </w:tc>
        <w:tc>
          <w:tcPr>
            <w:vAlign w:val="center"/>
          </w:tcPr>
          <w:p w:rsidR="00000000" w:rsidDel="00000000" w:rsidP="00000000" w:rsidRDefault="00000000" w:rsidRPr="00000000" w14:paraId="00000148">
            <w:pPr>
              <w:rPr>
                <w:rFonts w:ascii="Noto Sans" w:cs="Noto Sans" w:eastAsia="Noto Sans" w:hAnsi="Noto Sans"/>
              </w:rPr>
            </w:pPr>
            <w:r w:rsidDel="00000000" w:rsidR="00000000" w:rsidRPr="00000000">
              <w:rPr>
                <w:rtl w:val="0"/>
              </w:rPr>
            </w:r>
          </w:p>
        </w:tc>
        <w:tc>
          <w:tcPr>
            <w:shd w:fill="efefef" w:val="clear"/>
            <w:vAlign w:val="center"/>
          </w:tcPr>
          <w:p w:rsidR="00000000" w:rsidDel="00000000" w:rsidP="00000000" w:rsidRDefault="00000000" w:rsidRPr="00000000" w14:paraId="00000149">
            <w:pPr>
              <w:rPr>
                <w:rFonts w:ascii="Noto Sans" w:cs="Noto Sans" w:eastAsia="Noto Sans" w:hAnsi="Noto Sans"/>
              </w:rPr>
            </w:pPr>
            <w:r w:rsidDel="00000000" w:rsidR="00000000" w:rsidRPr="00000000">
              <w:rPr>
                <w:rFonts w:ascii="Noto Sans" w:cs="Noto Sans" w:eastAsia="Noto Sans" w:hAnsi="Noto Sans"/>
                <w:rtl w:val="0"/>
              </w:rPr>
              <w:t xml:space="preserve">Tel. celular</w:t>
            </w:r>
          </w:p>
        </w:tc>
        <w:tc>
          <w:tcPr>
            <w:vAlign w:val="center"/>
          </w:tcPr>
          <w:p w:rsidR="00000000" w:rsidDel="00000000" w:rsidP="00000000" w:rsidRDefault="00000000" w:rsidRPr="00000000" w14:paraId="0000014A">
            <w:pPr>
              <w:rPr>
                <w:rFonts w:ascii="Noto Sans" w:cs="Noto Sans" w:eastAsia="Noto Sans" w:hAnsi="Noto Sans"/>
              </w:rPr>
            </w:pPr>
            <w:r w:rsidDel="00000000" w:rsidR="00000000" w:rsidRPr="00000000">
              <w:rPr>
                <w:rtl w:val="0"/>
              </w:rPr>
            </w:r>
          </w:p>
        </w:tc>
      </w:tr>
    </w:tbl>
    <w:p w:rsidR="00000000" w:rsidDel="00000000" w:rsidP="00000000" w:rsidRDefault="00000000" w:rsidRPr="00000000" w14:paraId="0000014B">
      <w:pPr>
        <w:keepNext w:val="1"/>
        <w:tabs>
          <w:tab w:val="left" w:leader="none" w:pos="0"/>
        </w:tabs>
        <w:spacing w:after="0" w:befor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Firmas </w:t>
      </w:r>
    </w:p>
    <w:tbl>
      <w:tblPr>
        <w:tblStyle w:val="Table11"/>
        <w:tblW w:w="12987.0" w:type="dxa"/>
        <w:jc w:val="left"/>
        <w:tblInd w:w="-8.0" w:type="dxa"/>
        <w:tblLayout w:type="fixed"/>
        <w:tblLook w:val="0000"/>
      </w:tblPr>
      <w:tblGrid>
        <w:gridCol w:w="4220"/>
        <w:gridCol w:w="4221"/>
        <w:gridCol w:w="4546"/>
        <w:tblGridChange w:id="0">
          <w:tblGrid>
            <w:gridCol w:w="4220"/>
            <w:gridCol w:w="4221"/>
            <w:gridCol w:w="4546"/>
          </w:tblGrid>
        </w:tblGridChange>
      </w:tblGrid>
      <w:tr>
        <w:trPr>
          <w:cantSplit w:val="0"/>
          <w:trHeight w:val="625" w:hRule="atLeast"/>
          <w:tblHeader w:val="0"/>
        </w:trPr>
        <w:tc>
          <w:tcPr>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4C">
            <w:pPr>
              <w:jc w:val="center"/>
              <w:rPr>
                <w:rFonts w:ascii="Noto Sans" w:cs="Noto Sans" w:eastAsia="Noto Sans" w:hAnsi="Noto Sans"/>
                <w:b w:val="1"/>
                <w:bCs w:val="1"/>
                <w:color w:val="ffffff"/>
              </w:rPr>
            </w:pPr>
            <w:r w:rsidDel="00000000" w:rsidR="00000000" w:rsidRPr="00000000">
              <w:rPr>
                <w:rFonts w:ascii="Noto Sans" w:cs="Noto Sans" w:eastAsia="Noto Sans" w:hAnsi="Noto Sans"/>
                <w:b w:val="1"/>
                <w:bCs w:val="1"/>
                <w:color w:val="ffffff"/>
                <w:rtl w:val="0"/>
              </w:rPr>
              <w:t xml:space="preserve">Nombre completo y cargo</w:t>
            </w:r>
          </w:p>
          <w:p w:rsidR="00000000" w:rsidDel="00000000" w:rsidP="00000000" w:rsidRDefault="00000000" w:rsidRPr="00000000" w14:paraId="0000014D">
            <w:pPr>
              <w:jc w:val="center"/>
              <w:rPr>
                <w:rFonts w:ascii="Noto Sans" w:cs="Noto Sans" w:eastAsia="Noto Sans" w:hAnsi="Noto Sans"/>
                <w:b w:val="1"/>
                <w:bCs w:val="1"/>
                <w:color w:val="ffffff"/>
              </w:rPr>
            </w:pPr>
            <w:r w:rsidDel="00000000" w:rsidR="00000000" w:rsidRPr="00000000">
              <w:rPr>
                <w:rFonts w:ascii="Noto Sans" w:cs="Noto Sans" w:eastAsia="Noto Sans" w:hAnsi="Noto Sans"/>
                <w:b w:val="1"/>
                <w:bCs w:val="1"/>
                <w:color w:val="ffffff"/>
                <w:rtl w:val="0"/>
              </w:rPr>
              <w:t xml:space="preserve">de quien elabora el PEA-DC</w:t>
            </w:r>
          </w:p>
        </w:tc>
        <w:tc>
          <w:tcPr>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4E">
            <w:pPr>
              <w:jc w:val="center"/>
              <w:rPr>
                <w:rFonts w:ascii="Noto Sans" w:cs="Noto Sans" w:eastAsia="Noto Sans" w:hAnsi="Noto Sans"/>
                <w:b w:val="1"/>
                <w:bCs w:val="1"/>
                <w:color w:val="ffffff"/>
              </w:rPr>
            </w:pPr>
            <w:r w:rsidDel="00000000" w:rsidR="00000000" w:rsidRPr="00000000">
              <w:rPr>
                <w:rFonts w:ascii="Noto Sans" w:cs="Noto Sans" w:eastAsia="Noto Sans" w:hAnsi="Noto Sans"/>
                <w:b w:val="1"/>
                <w:bCs w:val="1"/>
                <w:color w:val="ffffff"/>
                <w:rtl w:val="0"/>
              </w:rPr>
              <w:t xml:space="preserve">Nombre completo y cargo</w:t>
            </w:r>
          </w:p>
          <w:p w:rsidR="00000000" w:rsidDel="00000000" w:rsidP="00000000" w:rsidRDefault="00000000" w:rsidRPr="00000000" w14:paraId="0000014F">
            <w:pPr>
              <w:jc w:val="center"/>
              <w:rPr>
                <w:rFonts w:ascii="Noto Sans" w:cs="Noto Sans" w:eastAsia="Noto Sans" w:hAnsi="Noto Sans"/>
                <w:b w:val="1"/>
                <w:bCs w:val="1"/>
                <w:color w:val="ffffff"/>
              </w:rPr>
            </w:pPr>
            <w:r w:rsidDel="00000000" w:rsidR="00000000" w:rsidRPr="00000000">
              <w:rPr>
                <w:rFonts w:ascii="Noto Sans" w:cs="Noto Sans" w:eastAsia="Noto Sans" w:hAnsi="Noto Sans"/>
                <w:b w:val="1"/>
                <w:bCs w:val="1"/>
                <w:color w:val="ffffff"/>
                <w:rtl w:val="0"/>
              </w:rPr>
              <w:t xml:space="preserve">de quien valida el PEA-DC</w:t>
            </w:r>
          </w:p>
        </w:tc>
        <w:tc>
          <w:tcPr>
            <w:tcBorders>
              <w:top w:color="000000" w:space="0" w:sz="6" w:val="single"/>
              <w:left w:color="000000" w:space="0" w:sz="6" w:val="single"/>
              <w:bottom w:color="000000" w:space="0" w:sz="6" w:val="single"/>
              <w:right w:color="000000" w:space="0" w:sz="6" w:val="single"/>
            </w:tcBorders>
            <w:shd w:fill="9d2449" w:val="clear"/>
            <w:vAlign w:val="center"/>
          </w:tcPr>
          <w:p w:rsidR="00000000" w:rsidDel="00000000" w:rsidP="00000000" w:rsidRDefault="00000000" w:rsidRPr="00000000" w14:paraId="00000150">
            <w:pPr>
              <w:jc w:val="center"/>
              <w:rPr>
                <w:rFonts w:ascii="Noto Sans" w:cs="Noto Sans" w:eastAsia="Noto Sans" w:hAnsi="Noto Sans"/>
                <w:b w:val="1"/>
                <w:bCs w:val="1"/>
                <w:color w:val="ffffff"/>
              </w:rPr>
            </w:pPr>
            <w:r w:rsidDel="00000000" w:rsidR="00000000" w:rsidRPr="00000000">
              <w:rPr>
                <w:rFonts w:ascii="Noto Sans" w:cs="Noto Sans" w:eastAsia="Noto Sans" w:hAnsi="Noto Sans"/>
                <w:b w:val="1"/>
                <w:bCs w:val="1"/>
                <w:color w:val="ffffff"/>
                <w:rtl w:val="0"/>
              </w:rPr>
              <w:t xml:space="preserve">Nombre completo de quien</w:t>
            </w:r>
          </w:p>
          <w:p w:rsidR="00000000" w:rsidDel="00000000" w:rsidP="00000000" w:rsidRDefault="00000000" w:rsidRPr="00000000" w14:paraId="00000151">
            <w:pPr>
              <w:jc w:val="center"/>
              <w:rPr>
                <w:rFonts w:ascii="Noto Sans" w:cs="Noto Sans" w:eastAsia="Noto Sans" w:hAnsi="Noto Sans"/>
                <w:b w:val="1"/>
                <w:bCs w:val="1"/>
                <w:color w:val="ffffff"/>
              </w:rPr>
            </w:pPr>
            <w:r w:rsidDel="00000000" w:rsidR="00000000" w:rsidRPr="00000000">
              <w:rPr>
                <w:rFonts w:ascii="Noto Sans" w:cs="Noto Sans" w:eastAsia="Noto Sans" w:hAnsi="Noto Sans"/>
                <w:b w:val="1"/>
                <w:bCs w:val="1"/>
                <w:color w:val="ffffff"/>
                <w:rtl w:val="0"/>
              </w:rPr>
              <w:t xml:space="preserve">autoriza el PEA-DC</w:t>
            </w:r>
          </w:p>
        </w:tc>
      </w:tr>
      <w:tr>
        <w:trPr>
          <w:cantSplit w:val="0"/>
          <w:trHeight w:val="92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2">
            <w:pPr>
              <w:keepNext w:val="1"/>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53">
            <w:pPr>
              <w:keepNext w:val="1"/>
              <w:jc w:val="both"/>
              <w:rPr>
                <w:rFonts w:ascii="Noto Sans" w:cs="Noto Sans" w:eastAsia="Noto Sans" w:hAnsi="Noto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4">
            <w:pPr>
              <w:keepNext w:val="1"/>
              <w:jc w:val="center"/>
              <w:rPr>
                <w:rFonts w:ascii="Noto Sans" w:cs="Noto Sans" w:eastAsia="Noto Sans" w:hAnsi="Noto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5">
            <w:pPr>
              <w:keepNext w:val="1"/>
              <w:jc w:val="center"/>
              <w:rPr>
                <w:rFonts w:ascii="Noto Sans" w:cs="Noto Sans" w:eastAsia="Noto Sans" w:hAnsi="Noto Sans"/>
              </w:rPr>
            </w:pPr>
            <w:r w:rsidDel="00000000" w:rsidR="00000000" w:rsidRPr="00000000">
              <w:rPr>
                <w:rtl w:val="0"/>
              </w:rPr>
            </w:r>
          </w:p>
          <w:p w:rsidR="00000000" w:rsidDel="00000000" w:rsidP="00000000" w:rsidRDefault="00000000" w:rsidRPr="00000000" w14:paraId="00000156">
            <w:pPr>
              <w:keepNext w:val="1"/>
              <w:jc w:val="center"/>
              <w:rPr>
                <w:rFonts w:ascii="Noto Sans" w:cs="Noto Sans" w:eastAsia="Noto Sans" w:hAnsi="Noto Sans"/>
              </w:rPr>
            </w:pPr>
            <w:r w:rsidDel="00000000" w:rsidR="00000000" w:rsidRPr="00000000">
              <w:rPr>
                <w:rtl w:val="0"/>
              </w:rPr>
            </w:r>
          </w:p>
          <w:p w:rsidR="00000000" w:rsidDel="00000000" w:rsidP="00000000" w:rsidRDefault="00000000" w:rsidRPr="00000000" w14:paraId="00000157">
            <w:pPr>
              <w:keepNext w:val="1"/>
              <w:rPr>
                <w:rFonts w:ascii="Noto Sans" w:cs="Noto Sans" w:eastAsia="Noto Sans" w:hAnsi="Noto Sans"/>
              </w:rPr>
            </w:pPr>
            <w:r w:rsidDel="00000000" w:rsidR="00000000" w:rsidRPr="00000000">
              <w:rPr>
                <w:rtl w:val="0"/>
              </w:rPr>
            </w:r>
          </w:p>
        </w:tc>
      </w:tr>
    </w:tbl>
    <w:p w:rsidR="00000000" w:rsidDel="00000000" w:rsidP="00000000" w:rsidRDefault="00000000" w:rsidRPr="00000000" w14:paraId="00000158">
      <w:pPr>
        <w:spacing w:after="0" w:lineRule="auto"/>
        <w:rPr>
          <w:rFonts w:ascii="Noto Sans" w:cs="Noto Sans" w:eastAsia="Noto Sans" w:hAnsi="Noto Sans"/>
          <w:color w:val="ff0000"/>
          <w:sz w:val="10"/>
          <w:szCs w:val="10"/>
        </w:rPr>
      </w:pPr>
      <w:r w:rsidDel="00000000" w:rsidR="00000000" w:rsidRPr="00000000">
        <w:rPr>
          <w:rtl w:val="0"/>
        </w:rPr>
      </w:r>
    </w:p>
    <w:p w:rsidR="00000000" w:rsidDel="00000000" w:rsidP="00000000" w:rsidRDefault="00000000" w:rsidRPr="00000000" w14:paraId="00000159">
      <w:pPr>
        <w:spacing w:after="0" w:lineRule="auto"/>
        <w:rPr>
          <w:rFonts w:ascii="Noto Sans" w:cs="Noto Sans" w:eastAsia="Noto Sans" w:hAnsi="Noto Sans"/>
          <w:color w:val="ff0000"/>
          <w:sz w:val="20"/>
          <w:szCs w:val="20"/>
        </w:rPr>
      </w:pPr>
      <w:r w:rsidDel="00000000" w:rsidR="00000000" w:rsidRPr="00000000">
        <w:rPr>
          <w:rFonts w:ascii="Noto Sans" w:cs="Noto Sans" w:eastAsia="Noto Sans" w:hAnsi="Noto Sans"/>
          <w:color w:val="ff0000"/>
          <w:sz w:val="20"/>
          <w:szCs w:val="20"/>
          <w:rtl w:val="0"/>
        </w:rPr>
        <w:t xml:space="preserve">Nota: Las firmas deberán asentarse en orden jerárquico. La autorización le competerá a la persona responsable de la Dirección General o quien cuente con las atribuciones para tal fin y deberá señalar con base a qué artículo y normativa cuenta con dicha atribución.</w:t>
      </w:r>
    </w:p>
    <w:sectPr>
      <w:type w:val="continuous"/>
      <w:pgSz w:h="12240" w:w="15840" w:orient="landscape"/>
      <w:pgMar w:bottom="1701" w:top="1418"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Aptos"/>
  <w:font w:name="Play">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-809624</wp:posOffset>
          </wp:positionH>
          <wp:positionV relativeFrom="paragraph">
            <wp:posOffset>-333374</wp:posOffset>
          </wp:positionV>
          <wp:extent cx="2495867" cy="683921"/>
          <wp:effectExtent b="0" l="0" r="0" t="0"/>
          <wp:wrapNone/>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495867" cy="68392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a"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15.0" w:type="dxa"/>
        <w:bottom w:w="0.0" w:type="dxa"/>
        <w:right w:w="115.0" w:type="dxa"/>
      </w:tblCellMar>
    </w:tblPr>
  </w:style>
  <w:style w:type="table" w:styleId="a1" w:customStyle="1">
    <w:basedOn w:val="TableNormal0"/>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0.0" w:type="dxa"/>
        <w:left w:w="115.0" w:type="dxa"/>
        <w:bottom w:w="0.0" w:type="dxa"/>
        <w:right w:w="115.0" w:type="dxa"/>
      </w:tblCellMar>
    </w:tblPr>
  </w:style>
  <w:style w:type="table" w:styleId="a3" w:customStyle="1">
    <w:basedOn w:val="TableNormal0"/>
    <w:tblPr>
      <w:tblStyleRowBandSize w:val="1"/>
      <w:tblStyleColBandSize w:val="1"/>
      <w:tblCellMar>
        <w:top w:w="0.0" w:type="dxa"/>
        <w:left w:w="115.0" w:type="dxa"/>
        <w:bottom w:w="0.0" w:type="dxa"/>
        <w:right w:w="115.0" w:type="dxa"/>
      </w:tblCellMar>
    </w:tblPr>
  </w:style>
  <w:style w:type="table" w:styleId="a4" w:customStyle="1">
    <w:basedOn w:val="TableNormal0"/>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a5" w:customStyle="1">
    <w:basedOn w:val="TableNormal0"/>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a6" w:customStyle="1">
    <w:basedOn w:val="TableNormal0"/>
    <w:tblPr>
      <w:tblStyleRowBandSize w:val="1"/>
      <w:tblStyleColBandSize w:val="1"/>
      <w:tblCellMar>
        <w:top w:w="0.0" w:type="dxa"/>
        <w:left w:w="70.0" w:type="dxa"/>
        <w:bottom w:w="0.0" w:type="dxa"/>
        <w:right w:w="70.0" w:type="dxa"/>
      </w:tblCellMar>
    </w:tblPr>
  </w:style>
  <w:style w:type="table" w:styleId="a7"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a8" w:customStyle="1">
    <w:basedOn w:val="TableNormal0"/>
    <w:tblPr>
      <w:tblStyleRowBandSize w:val="1"/>
      <w:tblStyleColBandSize w:val="1"/>
      <w:tblCellMar>
        <w:top w:w="0.0" w:type="dxa"/>
        <w:left w:w="115.0" w:type="dxa"/>
        <w:bottom w:w="0.0" w:type="dxa"/>
        <w:right w:w="115.0" w:type="dxa"/>
      </w:tblCellMar>
    </w:tblPr>
  </w:style>
  <w:style w:type="table" w:styleId="a9" w:customStyle="1">
    <w:basedOn w:val="TableNormal0"/>
    <w:tblPr>
      <w:tblStyleRowBandSize w:val="1"/>
      <w:tblStyleColBandSize w:val="1"/>
      <w:tblCellMar>
        <w:top w:w="0.0" w:type="dxa"/>
        <w:left w:w="115.0" w:type="dxa"/>
        <w:bottom w:w="0.0" w:type="dxa"/>
        <w:right w:w="115.0" w:type="dxa"/>
      </w:tblCellMar>
    </w:tblPr>
  </w:style>
  <w:style w:type="table" w:styleId="aa" w:customStyle="1">
    <w:basedOn w:val="TableNormal0"/>
    <w:tblPr>
      <w:tblStyleRowBandSize w:val="1"/>
      <w:tblStyleColBandSize w:val="1"/>
      <w:tblCellMar>
        <w:top w:w="0.0" w:type="dxa"/>
        <w:left w:w="115.0" w:type="dxa"/>
        <w:bottom w:w="0.0" w:type="dxa"/>
        <w:right w:w="115.0" w:type="dxa"/>
      </w:tblCellMar>
    </w:tblPr>
  </w:style>
  <w:style w:type="table" w:styleId="ab" w:customStyle="1">
    <w:basedOn w:val="TableNormal0"/>
    <w:tblPr>
      <w:tblStyleRowBandSize w:val="1"/>
      <w:tblStyleColBandSize w:val="1"/>
      <w:tblCellMar>
        <w:top w:w="0.0" w:type="dxa"/>
        <w:left w:w="115.0" w:type="dxa"/>
        <w:bottom w:w="0.0" w:type="dxa"/>
        <w:right w:w="115.0" w:type="dxa"/>
      </w:tblCellMar>
    </w:tblPr>
  </w:style>
  <w:style w:type="table" w:styleId="ac" w:customStyle="1">
    <w:basedOn w:val="TableNormal0"/>
    <w:tblPr>
      <w:tblStyleRowBandSize w:val="1"/>
      <w:tblStyleColBandSize w:val="1"/>
      <w:tblCellMar>
        <w:top w:w="0.0" w:type="dxa"/>
        <w:left w:w="115.0" w:type="dxa"/>
        <w:bottom w:w="0.0" w:type="dxa"/>
        <w:right w:w="115.0" w:type="dxa"/>
      </w:tblCellMar>
    </w:tblPr>
  </w:style>
  <w:style w:type="table" w:styleId="ad" w:customStyle="1">
    <w:basedOn w:val="TableNormal0"/>
    <w:tblPr>
      <w:tblStyleRowBandSize w:val="1"/>
      <w:tblStyleColBandSize w:val="1"/>
      <w:tblCellMar>
        <w:top w:w="0.0" w:type="dxa"/>
        <w:left w:w="70.0" w:type="dxa"/>
        <w:bottom w:w="0.0" w:type="dxa"/>
        <w:right w:w="70.0" w:type="dxa"/>
      </w:tblCellMar>
    </w:tblPr>
  </w:style>
  <w:style w:type="table" w:styleId="ae"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0"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1"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2"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3"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4"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5"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6"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7"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8"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9"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a"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b"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afc" w:customStyle="1">
    <w:basedOn w:val="TableNormal0"/>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paragraph" w:styleId="Prrafodelista">
    <w:name w:val="List Paragraph"/>
    <w:basedOn w:val="Normal"/>
    <w:uiPriority w:val="34"/>
    <w:qFormat w:val="1"/>
    <w:rsid w:val="00236AE7"/>
    <w:pPr>
      <w:ind w:left="720"/>
      <w:contextualSpacing w:val="1"/>
    </w:pPr>
  </w:style>
  <w:style w:type="table" w:styleId="Table1">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4">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5">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6">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1">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2">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3">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4">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5">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Pr>
  </w:style>
  <w:style w:type="table" w:styleId="Table10">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 w:type="table" w:styleId="Table11">
    <w:basedOn w:val="TableNormal"/>
    <w:pPr>
      <w:spacing w:after="0" w:line="240" w:lineRule="auto"/>
    </w:pPr>
    <w:rPr>
      <w:rFonts w:ascii="Calibri" w:cs="Calibri" w:eastAsia="Calibri" w:hAnsi="Calibri"/>
      <w:sz w:val="24"/>
      <w:szCs w:val="24"/>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u/0/folders/1jmZgnYL6A_ytA7-LMUOQrHZ4kVcwVxG7"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regular.ttf"/><Relationship Id="rId4" Type="http://schemas.openxmlformats.org/officeDocument/2006/relationships/font" Target="fonts/NotoSans-bold.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lEmQrxpU662zImcgGZaS7YhF+w==">CgMxLjAaHwoBMBIaChgICVIUChJ0YWJsZS5uZTRlYTZ2aWo3aXQyCWguMTdkcDh2dTIJaC4xN2RwOHZ1OAByITFwMVp1NFBmbVhia3hSRjhkYVJXdFljXzJZMzVTVWw4TA==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2025-01-15T00:14:00Z</dcterms:created>
</cp:coreProperties>
</file>