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41" w:rsidRDefault="005C0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oto Sans" w:eastAsia="Noto Sans" w:hAnsi="Noto Sans" w:cs="Noto Sans"/>
          <w:sz w:val="24"/>
          <w:szCs w:val="24"/>
        </w:rPr>
      </w:pPr>
    </w:p>
    <w:p w:rsidR="005C0341" w:rsidRDefault="005C0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oto Sans" w:eastAsia="Noto Sans" w:hAnsi="Noto Sans" w:cs="Noto Sans"/>
          <w:sz w:val="24"/>
          <w:szCs w:val="24"/>
        </w:rPr>
      </w:pPr>
    </w:p>
    <w:p w:rsidR="005C0341" w:rsidRDefault="005C0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oto Sans" w:eastAsia="Noto Sans" w:hAnsi="Noto Sans" w:cs="Noto Sans"/>
          <w:sz w:val="24"/>
          <w:szCs w:val="24"/>
        </w:rPr>
      </w:pPr>
    </w:p>
    <w:p w:rsidR="005C0341" w:rsidRDefault="005C0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oto Sans" w:eastAsia="Noto Sans" w:hAnsi="Noto Sans" w:cs="Noto Sans"/>
          <w:sz w:val="24"/>
          <w:szCs w:val="24"/>
        </w:rPr>
      </w:pPr>
    </w:p>
    <w:p w:rsidR="005C0341" w:rsidRDefault="005C0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oto Sans" w:eastAsia="Noto Sans" w:hAnsi="Noto Sans" w:cs="Noto Sans"/>
          <w:sz w:val="24"/>
          <w:szCs w:val="24"/>
        </w:rPr>
      </w:pPr>
    </w:p>
    <w:p w:rsidR="005C0341" w:rsidRDefault="005C0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oto Sans" w:eastAsia="Noto Sans" w:hAnsi="Noto Sans" w:cs="Noto Sans"/>
          <w:sz w:val="24"/>
          <w:szCs w:val="24"/>
        </w:rPr>
      </w:pPr>
    </w:p>
    <w:p w:rsidR="005C0341" w:rsidRDefault="005C0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oto Sans" w:eastAsia="Noto Sans" w:hAnsi="Noto Sans" w:cs="Noto Sans"/>
          <w:sz w:val="24"/>
          <w:szCs w:val="24"/>
        </w:rPr>
      </w:pPr>
    </w:p>
    <w:p w:rsidR="005C0341" w:rsidRDefault="009D4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oto Sans" w:eastAsia="Noto Sans" w:hAnsi="Noto Sans" w:cs="Noto Sans"/>
          <w:sz w:val="40"/>
          <w:szCs w:val="40"/>
        </w:rPr>
      </w:pPr>
      <w:r>
        <w:rPr>
          <w:rFonts w:ascii="Noto Sans" w:eastAsia="Noto Sans" w:hAnsi="Noto Sans" w:cs="Noto Sans"/>
          <w:sz w:val="40"/>
          <w:szCs w:val="40"/>
        </w:rPr>
        <w:t>GUION PARA LA ELABORACIÓN DEL:</w:t>
      </w:r>
    </w:p>
    <w:p w:rsidR="005C0341" w:rsidRDefault="005C0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oto Sans" w:eastAsia="Noto Sans" w:hAnsi="Noto Sans" w:cs="Noto Sans"/>
          <w:sz w:val="40"/>
          <w:szCs w:val="40"/>
        </w:rPr>
      </w:pPr>
    </w:p>
    <w:p w:rsidR="005C0341" w:rsidRDefault="005C0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oto Sans" w:eastAsia="Noto Sans" w:hAnsi="Noto Sans" w:cs="Noto Sans"/>
          <w:b/>
          <w:sz w:val="48"/>
          <w:szCs w:val="48"/>
        </w:rPr>
      </w:pPr>
    </w:p>
    <w:p w:rsidR="005C0341" w:rsidRDefault="005C0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oto Sans" w:eastAsia="Noto Sans" w:hAnsi="Noto Sans" w:cs="Noto Sans"/>
          <w:b/>
          <w:sz w:val="48"/>
          <w:szCs w:val="48"/>
        </w:rPr>
      </w:pPr>
    </w:p>
    <w:p w:rsidR="005C0341" w:rsidRDefault="009D4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oto Sans" w:eastAsia="Noto Sans" w:hAnsi="Noto Sans" w:cs="Noto Sans"/>
          <w:b/>
          <w:sz w:val="48"/>
          <w:szCs w:val="48"/>
        </w:rPr>
      </w:pPr>
      <w:r>
        <w:rPr>
          <w:rFonts w:ascii="Noto Sans" w:eastAsia="Noto Sans" w:hAnsi="Noto Sans" w:cs="Noto Sans"/>
          <w:b/>
          <w:sz w:val="48"/>
          <w:szCs w:val="48"/>
        </w:rPr>
        <w:t>PROYECTO ESTATAL ANUAL DE GRUPOS PRIORITARIOS (PEA-GP) 2025</w:t>
      </w:r>
    </w:p>
    <w:p w:rsidR="005C0341" w:rsidRDefault="005C0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oto Sans" w:eastAsia="Noto Sans" w:hAnsi="Noto Sans" w:cs="Noto Sans"/>
          <w:b/>
          <w:sz w:val="48"/>
          <w:szCs w:val="48"/>
        </w:rPr>
      </w:pPr>
    </w:p>
    <w:p w:rsidR="005C0341" w:rsidRDefault="005C0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oto Sans" w:eastAsia="Noto Sans" w:hAnsi="Noto Sans" w:cs="Noto Sans"/>
          <w:b/>
          <w:sz w:val="48"/>
          <w:szCs w:val="48"/>
        </w:rPr>
      </w:pPr>
    </w:p>
    <w:p w:rsidR="005C0341" w:rsidRDefault="009D4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oto Sans" w:eastAsia="Noto Sans" w:hAnsi="Noto Sans" w:cs="Noto Sans"/>
          <w:b/>
          <w:sz w:val="48"/>
          <w:szCs w:val="48"/>
        </w:rPr>
      </w:pPr>
      <w:r>
        <w:rPr>
          <w:rFonts w:ascii="Noto Sans" w:eastAsia="Noto Sans" w:hAnsi="Noto Sans" w:cs="Noto Sans"/>
          <w:b/>
          <w:sz w:val="48"/>
          <w:szCs w:val="48"/>
        </w:rPr>
        <w:t>SISTEMA ESTATAL DIF: ______________</w:t>
      </w:r>
    </w:p>
    <w:p w:rsidR="005C0341" w:rsidRDefault="005C0341">
      <w:pPr>
        <w:spacing w:after="0" w:line="240" w:lineRule="auto"/>
        <w:rPr>
          <w:rFonts w:ascii="Geo" w:eastAsia="Geo" w:hAnsi="Geo" w:cs="Geo"/>
          <w:sz w:val="48"/>
          <w:szCs w:val="48"/>
        </w:rPr>
      </w:pPr>
    </w:p>
    <w:p w:rsidR="005C0341" w:rsidRDefault="005C0341">
      <w:pPr>
        <w:spacing w:after="0" w:line="240" w:lineRule="auto"/>
        <w:rPr>
          <w:rFonts w:ascii="Geo" w:eastAsia="Geo" w:hAnsi="Geo" w:cs="Geo"/>
          <w:sz w:val="48"/>
          <w:szCs w:val="48"/>
        </w:rPr>
      </w:pPr>
    </w:p>
    <w:p w:rsidR="005C0341" w:rsidRDefault="005C0341">
      <w:pPr>
        <w:spacing w:after="0" w:line="240" w:lineRule="auto"/>
        <w:rPr>
          <w:rFonts w:ascii="Geo" w:eastAsia="Geo" w:hAnsi="Geo" w:cs="Geo"/>
          <w:sz w:val="48"/>
          <w:szCs w:val="48"/>
        </w:rPr>
      </w:pPr>
    </w:p>
    <w:p w:rsidR="005C0341" w:rsidRDefault="005C034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Noto Sans" w:eastAsia="Noto Sans" w:hAnsi="Noto Sans" w:cs="Noto Sans"/>
          <w:b/>
          <w:color w:val="C00000"/>
          <w:sz w:val="48"/>
          <w:szCs w:val="48"/>
        </w:rPr>
      </w:pPr>
    </w:p>
    <w:p w:rsidR="005C0341" w:rsidRDefault="005C034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Noto Sans" w:eastAsia="Noto Sans" w:hAnsi="Noto Sans" w:cs="Noto Sans"/>
          <w:b/>
          <w:color w:val="C00000"/>
          <w:sz w:val="24"/>
          <w:szCs w:val="24"/>
        </w:rPr>
      </w:pPr>
    </w:p>
    <w:p w:rsidR="005C0341" w:rsidRDefault="005C034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Noto Sans" w:eastAsia="Noto Sans" w:hAnsi="Noto Sans" w:cs="Noto Sans"/>
          <w:b/>
          <w:color w:val="C00000"/>
          <w:sz w:val="24"/>
          <w:szCs w:val="24"/>
        </w:rPr>
      </w:pPr>
    </w:p>
    <w:p w:rsidR="005C0341" w:rsidRDefault="005C034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Noto Sans" w:eastAsia="Noto Sans" w:hAnsi="Noto Sans" w:cs="Noto Sans"/>
          <w:b/>
          <w:color w:val="C00000"/>
          <w:sz w:val="24"/>
          <w:szCs w:val="24"/>
        </w:rPr>
      </w:pPr>
    </w:p>
    <w:p w:rsidR="005C0341" w:rsidRDefault="005C034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Noto Sans" w:eastAsia="Noto Sans" w:hAnsi="Noto Sans" w:cs="Noto Sans"/>
          <w:b/>
          <w:color w:val="C00000"/>
          <w:sz w:val="24"/>
          <w:szCs w:val="24"/>
        </w:rPr>
      </w:pPr>
    </w:p>
    <w:p w:rsidR="005C0341" w:rsidRDefault="005C034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Noto Sans" w:eastAsia="Noto Sans" w:hAnsi="Noto Sans" w:cs="Noto Sans"/>
          <w:b/>
          <w:color w:val="C00000"/>
          <w:sz w:val="24"/>
          <w:szCs w:val="24"/>
        </w:rPr>
      </w:pPr>
    </w:p>
    <w:p w:rsidR="005C0341" w:rsidRDefault="005C034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Noto Sans" w:eastAsia="Noto Sans" w:hAnsi="Noto Sans" w:cs="Noto Sans"/>
          <w:b/>
          <w:color w:val="C00000"/>
          <w:sz w:val="24"/>
          <w:szCs w:val="24"/>
        </w:rPr>
      </w:pPr>
    </w:p>
    <w:p w:rsidR="005C0341" w:rsidRDefault="005C034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Noto Sans" w:eastAsia="Noto Sans" w:hAnsi="Noto Sans" w:cs="Noto Sans"/>
          <w:b/>
          <w:color w:val="C00000"/>
          <w:sz w:val="24"/>
          <w:szCs w:val="24"/>
        </w:rPr>
      </w:pPr>
    </w:p>
    <w:p w:rsidR="005C0341" w:rsidRDefault="005C034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oto Sans" w:eastAsia="Noto Sans" w:hAnsi="Noto Sans" w:cs="Noto Sans"/>
          <w:b/>
          <w:color w:val="C00000"/>
          <w:sz w:val="24"/>
          <w:szCs w:val="24"/>
        </w:rPr>
      </w:pPr>
    </w:p>
    <w:p w:rsidR="005C0341" w:rsidRDefault="005C034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oto Sans" w:eastAsia="Noto Sans" w:hAnsi="Noto Sans" w:cs="Noto Sans"/>
          <w:b/>
          <w:color w:val="C00000"/>
          <w:sz w:val="6"/>
          <w:szCs w:val="6"/>
        </w:rPr>
      </w:pPr>
    </w:p>
    <w:p w:rsidR="005C0341" w:rsidRDefault="009D4332">
      <w:pPr>
        <w:spacing w:before="280" w:after="280" w:line="276" w:lineRule="auto"/>
        <w:rPr>
          <w:rFonts w:ascii="Noto Sans" w:eastAsia="Noto Sans" w:hAnsi="Noto Sans" w:cs="Noto Sans"/>
          <w:b/>
          <w:sz w:val="28"/>
          <w:szCs w:val="28"/>
        </w:rPr>
      </w:pPr>
      <w:r>
        <w:rPr>
          <w:rFonts w:ascii="Noto Sans" w:eastAsia="Noto Sans" w:hAnsi="Noto Sans" w:cs="Noto Sans"/>
          <w:b/>
          <w:sz w:val="28"/>
          <w:szCs w:val="28"/>
        </w:rPr>
        <w:t>INTRODUCCIÓN</w:t>
      </w:r>
    </w:p>
    <w:p w:rsidR="005C0341" w:rsidRDefault="005C03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Noto Sans" w:eastAsia="Noto Sans" w:hAnsi="Noto Sans" w:cs="Noto Sans"/>
          <w:sz w:val="8"/>
          <w:szCs w:val="8"/>
        </w:rPr>
      </w:pPr>
    </w:p>
    <w:p w:rsidR="005C0341" w:rsidRDefault="009D43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Noto Sans" w:eastAsia="Noto Sans" w:hAnsi="Noto Sans" w:cs="Noto Sans"/>
          <w:sz w:val="24"/>
          <w:szCs w:val="24"/>
        </w:rPr>
      </w:pPr>
      <w:r>
        <w:rPr>
          <w:rFonts w:ascii="Noto Sans" w:eastAsia="Noto Sans" w:hAnsi="Noto Sans" w:cs="Noto Sans"/>
          <w:sz w:val="24"/>
          <w:szCs w:val="24"/>
        </w:rPr>
        <w:t>El Programa de Atención a Grupos Prioritarios (PAGUP) busca contribuir a garantizar el bienestar integral de las personas en situación de vulnerabilidad. En un contexto donde la marginación y las distintas interseccionalidades sociales afectan profundament</w:t>
      </w:r>
      <w:r>
        <w:rPr>
          <w:rFonts w:ascii="Noto Sans" w:eastAsia="Noto Sans" w:hAnsi="Noto Sans" w:cs="Noto Sans"/>
          <w:sz w:val="24"/>
          <w:szCs w:val="24"/>
        </w:rPr>
        <w:t>e el desarrollo individual y comunitario, este programa se estructura para abordar las necesidades más urgentes de asistencia social mediante un enfoque integral que combina inclusión social, protección de derechos y promoción del desarrollo sostenible.</w:t>
      </w:r>
    </w:p>
    <w:p w:rsidR="005C0341" w:rsidRDefault="009D43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Noto Sans" w:eastAsia="Noto Sans" w:hAnsi="Noto Sans" w:cs="Noto Sans"/>
          <w:sz w:val="24"/>
          <w:szCs w:val="24"/>
        </w:rPr>
      </w:pPr>
      <w:r>
        <w:rPr>
          <w:rFonts w:ascii="Noto Sans" w:eastAsia="Noto Sans" w:hAnsi="Noto Sans" w:cs="Noto Sans"/>
          <w:sz w:val="24"/>
          <w:szCs w:val="24"/>
        </w:rPr>
        <w:t>La atención se centra en niñas, niños, adolescentes, personas mayores, personas con discapacidad, población indígena, personas en situación de movilidad y otras comunidades históricamente excluidas, a fin de articular esfuerzos para ofrecer servicios que m</w:t>
      </w:r>
      <w:r>
        <w:rPr>
          <w:rFonts w:ascii="Noto Sans" w:eastAsia="Noto Sans" w:hAnsi="Noto Sans" w:cs="Noto Sans"/>
          <w:sz w:val="24"/>
          <w:szCs w:val="24"/>
        </w:rPr>
        <w:t>itiguen las carencias, promuevan la inclusión y mejoren las condiciones de vida de quienes enfrentan mayores retos.</w:t>
      </w:r>
    </w:p>
    <w:p w:rsidR="005C0341" w:rsidRDefault="009D433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Noto Sans" w:eastAsia="Noto Sans" w:hAnsi="Noto Sans" w:cs="Noto Sans"/>
          <w:color w:val="000000"/>
          <w:sz w:val="24"/>
          <w:szCs w:val="24"/>
        </w:rPr>
      </w:pPr>
      <w:r>
        <w:rPr>
          <w:rFonts w:ascii="Noto Sans" w:eastAsia="Noto Sans" w:hAnsi="Noto Sans" w:cs="Noto Sans"/>
          <w:sz w:val="24"/>
          <w:szCs w:val="24"/>
        </w:rPr>
        <w:t>Con base en lo anterior y a lo establecido en la Estrategia Integral de Asistencia Social, Alimentación y Desarrollo Comunitario 2025 (EIASA</w:t>
      </w:r>
      <w:r>
        <w:rPr>
          <w:rFonts w:ascii="Noto Sans" w:eastAsia="Noto Sans" w:hAnsi="Noto Sans" w:cs="Noto Sans"/>
          <w:sz w:val="24"/>
          <w:szCs w:val="24"/>
        </w:rPr>
        <w:t xml:space="preserve">DC), el presente documento tiene por objetivo presentar la planeación del Programa de Atención a Grupos Prioritarios del Sistema Estatal DIF </w:t>
      </w:r>
      <w:r>
        <w:rPr>
          <w:rFonts w:ascii="Noto Sans" w:eastAsia="Noto Sans" w:hAnsi="Noto Sans" w:cs="Noto Sans"/>
          <w:b/>
          <w:color w:val="FF0000"/>
          <w:sz w:val="24"/>
          <w:szCs w:val="24"/>
        </w:rPr>
        <w:t xml:space="preserve">(Entidad Federativa) </w:t>
      </w:r>
      <w:r>
        <w:rPr>
          <w:rFonts w:ascii="Noto Sans" w:eastAsia="Noto Sans" w:hAnsi="Noto Sans" w:cs="Noto Sans"/>
          <w:color w:val="000000"/>
          <w:sz w:val="24"/>
          <w:szCs w:val="24"/>
        </w:rPr>
        <w:t>durante el ejercicio fiscal 2025, a través de los siguientes anexos:</w:t>
      </w:r>
    </w:p>
    <w:p w:rsidR="005C0341" w:rsidRDefault="005C0341">
      <w:pPr>
        <w:spacing w:after="120" w:line="360" w:lineRule="auto"/>
        <w:jc w:val="both"/>
        <w:rPr>
          <w:rFonts w:ascii="Noto Sans" w:eastAsia="Noto Sans" w:hAnsi="Noto Sans" w:cs="Noto Sans"/>
          <w:b/>
          <w:sz w:val="28"/>
          <w:szCs w:val="28"/>
        </w:rPr>
      </w:pPr>
    </w:p>
    <w:p w:rsidR="005C0341" w:rsidRDefault="009D4332">
      <w:pPr>
        <w:spacing w:after="120" w:line="360" w:lineRule="auto"/>
        <w:jc w:val="both"/>
        <w:rPr>
          <w:rFonts w:ascii="Noto Sans" w:eastAsia="Noto Sans" w:hAnsi="Noto Sans" w:cs="Noto Sans"/>
          <w:b/>
          <w:sz w:val="28"/>
          <w:szCs w:val="28"/>
        </w:rPr>
      </w:pPr>
      <w:r>
        <w:rPr>
          <w:rFonts w:ascii="Noto Sans" w:eastAsia="Noto Sans" w:hAnsi="Noto Sans" w:cs="Noto Sans"/>
          <w:b/>
          <w:sz w:val="28"/>
          <w:szCs w:val="28"/>
        </w:rPr>
        <w:t>ANEXOS DEL PEA-GP</w:t>
      </w:r>
    </w:p>
    <w:p w:rsidR="005C0341" w:rsidRDefault="005C0341">
      <w:pPr>
        <w:spacing w:after="120" w:line="360" w:lineRule="auto"/>
        <w:jc w:val="both"/>
        <w:rPr>
          <w:rFonts w:ascii="Noto Sans" w:eastAsia="Noto Sans" w:hAnsi="Noto Sans" w:cs="Noto Sans"/>
          <w:b/>
          <w:sz w:val="10"/>
          <w:szCs w:val="10"/>
        </w:rPr>
      </w:pPr>
    </w:p>
    <w:tbl>
      <w:tblPr>
        <w:tblStyle w:val="a"/>
        <w:tblpPr w:leftFromText="141" w:rightFromText="141" w:vertAnchor="text" w:tblpX="262" w:tblpY="1"/>
        <w:tblW w:w="99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06"/>
        <w:gridCol w:w="3813"/>
      </w:tblGrid>
      <w:tr w:rsidR="005C0341">
        <w:trPr>
          <w:trHeight w:val="853"/>
        </w:trPr>
        <w:tc>
          <w:tcPr>
            <w:tcW w:w="6106" w:type="dxa"/>
            <w:shd w:val="clear" w:color="auto" w:fill="800000"/>
            <w:vAlign w:val="center"/>
          </w:tcPr>
          <w:p w:rsidR="005C0341" w:rsidRDefault="009D4332">
            <w:pPr>
              <w:jc w:val="center"/>
              <w:rPr>
                <w:rFonts w:ascii="Noto Sans" w:eastAsia="Noto Sans" w:hAnsi="Noto Sans" w:cs="Noto Sans"/>
                <w:b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color w:val="FFFFFF"/>
                <w:sz w:val="24"/>
                <w:szCs w:val="24"/>
              </w:rPr>
              <w:t>NOMBR</w:t>
            </w:r>
            <w:r>
              <w:rPr>
                <w:rFonts w:ascii="Noto Sans" w:eastAsia="Noto Sans" w:hAnsi="Noto Sans" w:cs="Noto Sans"/>
                <w:b/>
                <w:color w:val="FFFFFF"/>
                <w:sz w:val="24"/>
                <w:szCs w:val="24"/>
              </w:rPr>
              <w:t>E DEL ANEXO</w:t>
            </w:r>
          </w:p>
        </w:tc>
        <w:tc>
          <w:tcPr>
            <w:tcW w:w="3813" w:type="dxa"/>
            <w:shd w:val="clear" w:color="auto" w:fill="800000"/>
            <w:vAlign w:val="center"/>
          </w:tcPr>
          <w:p w:rsidR="005C0341" w:rsidRDefault="009D4332">
            <w:pPr>
              <w:jc w:val="center"/>
              <w:rPr>
                <w:rFonts w:ascii="Noto Sans" w:eastAsia="Noto Sans" w:hAnsi="Noto Sans" w:cs="Noto Sans"/>
                <w:b/>
                <w:color w:val="FFFFFF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color w:val="FFFFFF"/>
                <w:sz w:val="24"/>
                <w:szCs w:val="24"/>
              </w:rPr>
              <w:t>NOMENCLATURA DEL ARCHIVO</w:t>
            </w:r>
          </w:p>
        </w:tc>
      </w:tr>
      <w:tr w:rsidR="005C0341">
        <w:trPr>
          <w:trHeight w:val="853"/>
        </w:trPr>
        <w:tc>
          <w:tcPr>
            <w:tcW w:w="61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C0341" w:rsidRDefault="009D4332">
            <w:pPr>
              <w:rPr>
                <w:rFonts w:ascii="Noto Sans" w:eastAsia="Noto Sans" w:hAnsi="Noto Sans" w:cs="Noto Sans"/>
                <w:b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sz w:val="24"/>
                <w:szCs w:val="24"/>
              </w:rPr>
              <w:t>Anexo 1. Desglose de Subprogramas 2025</w:t>
            </w:r>
          </w:p>
        </w:tc>
        <w:tc>
          <w:tcPr>
            <w:tcW w:w="3813" w:type="dxa"/>
            <w:tcBorders>
              <w:bottom w:val="single" w:sz="4" w:space="0" w:color="000000"/>
            </w:tcBorders>
            <w:vAlign w:val="center"/>
          </w:tcPr>
          <w:p w:rsidR="005C0341" w:rsidRDefault="009D4332">
            <w:pPr>
              <w:rPr>
                <w:rFonts w:ascii="Noto Sans" w:eastAsia="Noto Sans" w:hAnsi="Noto Sans" w:cs="Noto Sans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sz w:val="24"/>
                <w:szCs w:val="24"/>
              </w:rPr>
              <w:t>Anexo 1 Subprogramas 25</w:t>
            </w:r>
          </w:p>
        </w:tc>
      </w:tr>
      <w:tr w:rsidR="005C0341">
        <w:trPr>
          <w:trHeight w:val="853"/>
        </w:trPr>
        <w:tc>
          <w:tcPr>
            <w:tcW w:w="61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C0341" w:rsidRDefault="009D4332">
            <w:pPr>
              <w:rPr>
                <w:rFonts w:ascii="Noto Sans" w:eastAsia="Noto Sans" w:hAnsi="Noto Sans" w:cs="Noto Sans"/>
                <w:b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sz w:val="24"/>
                <w:szCs w:val="24"/>
              </w:rPr>
              <w:t>Anexo 2. Programación del Presupuesto 2025</w:t>
            </w:r>
          </w:p>
        </w:tc>
        <w:tc>
          <w:tcPr>
            <w:tcW w:w="3813" w:type="dxa"/>
            <w:tcBorders>
              <w:bottom w:val="single" w:sz="4" w:space="0" w:color="000000"/>
            </w:tcBorders>
            <w:vAlign w:val="center"/>
          </w:tcPr>
          <w:p w:rsidR="005C0341" w:rsidRDefault="009D4332">
            <w:pPr>
              <w:rPr>
                <w:rFonts w:ascii="Noto Sans" w:eastAsia="Noto Sans" w:hAnsi="Noto Sans" w:cs="Noto Sans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sz w:val="24"/>
                <w:szCs w:val="24"/>
              </w:rPr>
              <w:t>Anexo 2 Presupuesto 25</w:t>
            </w:r>
          </w:p>
        </w:tc>
      </w:tr>
      <w:tr w:rsidR="005C0341">
        <w:trPr>
          <w:trHeight w:val="853"/>
        </w:trPr>
        <w:tc>
          <w:tcPr>
            <w:tcW w:w="6106" w:type="dxa"/>
            <w:shd w:val="clear" w:color="auto" w:fill="auto"/>
            <w:vAlign w:val="center"/>
          </w:tcPr>
          <w:p w:rsidR="005C0341" w:rsidRDefault="009D4332">
            <w:pPr>
              <w:rPr>
                <w:rFonts w:ascii="Noto Sans" w:eastAsia="Noto Sans" w:hAnsi="Noto Sans" w:cs="Noto Sans"/>
                <w:b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sz w:val="24"/>
                <w:szCs w:val="24"/>
              </w:rPr>
              <w:t>Anexo 3. Acciones de Vigilancia Ciudadana 2025</w:t>
            </w:r>
          </w:p>
        </w:tc>
        <w:tc>
          <w:tcPr>
            <w:tcW w:w="3813" w:type="dxa"/>
            <w:vAlign w:val="center"/>
          </w:tcPr>
          <w:p w:rsidR="005C0341" w:rsidRDefault="009D4332">
            <w:pPr>
              <w:rPr>
                <w:rFonts w:ascii="Noto Sans" w:eastAsia="Noto Sans" w:hAnsi="Noto Sans" w:cs="Noto Sans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sz w:val="24"/>
                <w:szCs w:val="24"/>
              </w:rPr>
              <w:t>Anexo 3 AVC 25</w:t>
            </w:r>
          </w:p>
        </w:tc>
      </w:tr>
    </w:tbl>
    <w:p w:rsidR="005C0341" w:rsidRDefault="005C0341">
      <w:pPr>
        <w:rPr>
          <w:rFonts w:ascii="Noto Sans" w:eastAsia="Noto Sans" w:hAnsi="Noto Sans" w:cs="Noto Sans"/>
          <w:b/>
          <w:sz w:val="24"/>
          <w:szCs w:val="24"/>
        </w:rPr>
      </w:pPr>
    </w:p>
    <w:p w:rsidR="005C0341" w:rsidRDefault="009D4332">
      <w:pPr>
        <w:rPr>
          <w:rFonts w:ascii="Noto Sans" w:eastAsia="Noto Sans" w:hAnsi="Noto Sans" w:cs="Noto Sans"/>
          <w:b/>
          <w:color w:val="000000"/>
          <w:sz w:val="28"/>
          <w:szCs w:val="28"/>
        </w:rPr>
      </w:pPr>
      <w:r>
        <w:rPr>
          <w:rFonts w:ascii="Noto Sans" w:eastAsia="Noto Sans" w:hAnsi="Noto Sans" w:cs="Noto Sans"/>
          <w:b/>
          <w:color w:val="000000"/>
          <w:sz w:val="28"/>
          <w:szCs w:val="28"/>
        </w:rPr>
        <w:t>INSTRUCCIONES</w:t>
      </w:r>
    </w:p>
    <w:p w:rsidR="005C0341" w:rsidRDefault="009D43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color w:val="000000"/>
          <w:sz w:val="24"/>
          <w:szCs w:val="24"/>
        </w:rPr>
      </w:pPr>
      <w:r>
        <w:rPr>
          <w:rFonts w:ascii="Noto Sans" w:eastAsia="Noto Sans" w:hAnsi="Noto Sans" w:cs="Noto Sans"/>
          <w:color w:val="000000"/>
          <w:sz w:val="24"/>
          <w:szCs w:val="24"/>
        </w:rPr>
        <w:t xml:space="preserve">Utilizar la tipografía institucional oficial Noto Sans, </w:t>
      </w:r>
      <w:r>
        <w:rPr>
          <w:rFonts w:ascii="Noto Sans" w:eastAsia="Noto Sans" w:hAnsi="Noto Sans" w:cs="Noto Sans"/>
          <w:sz w:val="24"/>
          <w:szCs w:val="24"/>
        </w:rPr>
        <w:t>misma que podrá ser descargada en la siguiente liga: ​​</w:t>
      </w:r>
      <w:hyperlink r:id="rId8">
        <w:r>
          <w:rPr>
            <w:rFonts w:ascii="Noto Sans" w:eastAsia="Noto Sans" w:hAnsi="Noto Sans" w:cs="Noto Sans"/>
            <w:color w:val="1155CC"/>
            <w:sz w:val="24"/>
            <w:szCs w:val="24"/>
            <w:u w:val="single"/>
          </w:rPr>
          <w:t>https://drive.google.com/drive/u/0/folders/1jmZgn</w:t>
        </w:r>
        <w:r>
          <w:rPr>
            <w:rFonts w:ascii="Noto Sans" w:eastAsia="Noto Sans" w:hAnsi="Noto Sans" w:cs="Noto Sans"/>
            <w:color w:val="1155CC"/>
            <w:sz w:val="24"/>
            <w:szCs w:val="24"/>
            <w:u w:val="single"/>
          </w:rPr>
          <w:t>YL6A_ytA7-LMUOQrHZ4kVcwVxG7</w:t>
        </w:r>
      </w:hyperlink>
      <w:r>
        <w:rPr>
          <w:rFonts w:ascii="Noto Sans" w:eastAsia="Noto Sans" w:hAnsi="Noto Sans" w:cs="Noto Sans"/>
          <w:sz w:val="24"/>
          <w:szCs w:val="24"/>
        </w:rPr>
        <w:t xml:space="preserve"> </w:t>
      </w:r>
    </w:p>
    <w:p w:rsidR="005C0341" w:rsidRDefault="009D43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Noto Sans" w:eastAsia="Noto Sans" w:hAnsi="Noto Sans" w:cs="Noto Sans"/>
          <w:color w:val="000000"/>
          <w:sz w:val="24"/>
          <w:szCs w:val="24"/>
        </w:rPr>
      </w:pPr>
      <w:r>
        <w:rPr>
          <w:rFonts w:ascii="Noto Sans" w:eastAsia="Noto Sans" w:hAnsi="Noto Sans" w:cs="Noto Sans"/>
          <w:color w:val="000000"/>
          <w:sz w:val="24"/>
          <w:szCs w:val="24"/>
        </w:rPr>
        <w:t>Numerar las páginas de forma secuencial, indicando en cada una el número de página con respecto al total de páginas del documento. Por ejemplo: 1 de 20 o 1/20</w:t>
      </w:r>
    </w:p>
    <w:p w:rsidR="005C0341" w:rsidRDefault="009D43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color w:val="000000"/>
          <w:sz w:val="24"/>
          <w:szCs w:val="24"/>
        </w:rPr>
      </w:pPr>
      <w:r>
        <w:rPr>
          <w:rFonts w:ascii="Noto Sans" w:eastAsia="Noto Sans" w:hAnsi="Noto Sans" w:cs="Noto Sans"/>
          <w:color w:val="000000"/>
          <w:sz w:val="24"/>
          <w:szCs w:val="24"/>
        </w:rPr>
        <w:t>Llenar todos los campos con la información solicitada, evitando omitir respuestas o suprimir campos</w:t>
      </w:r>
    </w:p>
    <w:p w:rsidR="005C0341" w:rsidRDefault="009D43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color w:val="000000"/>
          <w:sz w:val="24"/>
          <w:szCs w:val="24"/>
        </w:rPr>
      </w:pPr>
      <w:r>
        <w:rPr>
          <w:rFonts w:ascii="Noto Sans" w:eastAsia="Noto Sans" w:hAnsi="Noto Sans" w:cs="Noto Sans"/>
          <w:color w:val="000000"/>
          <w:sz w:val="24"/>
          <w:szCs w:val="24"/>
        </w:rPr>
        <w:t>Si alguna información no aplica a la situación o contexto del SEDIF, se deberá indicar “NA” y explicar el motivo</w:t>
      </w:r>
    </w:p>
    <w:p w:rsidR="005C0341" w:rsidRDefault="009D43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color w:val="000000"/>
          <w:sz w:val="24"/>
          <w:szCs w:val="24"/>
        </w:rPr>
      </w:pPr>
      <w:r>
        <w:rPr>
          <w:rFonts w:ascii="Noto Sans" w:eastAsia="Noto Sans" w:hAnsi="Noto Sans" w:cs="Noto Sans"/>
          <w:color w:val="000000"/>
          <w:sz w:val="24"/>
          <w:szCs w:val="24"/>
        </w:rPr>
        <w:t>De ser necesario, se podrán agregar observa</w:t>
      </w:r>
      <w:r>
        <w:rPr>
          <w:rFonts w:ascii="Noto Sans" w:eastAsia="Noto Sans" w:hAnsi="Noto Sans" w:cs="Noto Sans"/>
          <w:color w:val="000000"/>
          <w:sz w:val="24"/>
          <w:szCs w:val="24"/>
        </w:rPr>
        <w:t>ciones, comentarios o notas aclaratorias</w:t>
      </w:r>
    </w:p>
    <w:p w:rsidR="005C0341" w:rsidRDefault="009D43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color w:val="000000"/>
          <w:sz w:val="24"/>
          <w:szCs w:val="24"/>
        </w:rPr>
      </w:pPr>
      <w:r>
        <w:rPr>
          <w:rFonts w:ascii="Noto Sans" w:eastAsia="Noto Sans" w:hAnsi="Noto Sans" w:cs="Noto Sans"/>
          <w:color w:val="000000"/>
          <w:sz w:val="24"/>
          <w:szCs w:val="24"/>
        </w:rPr>
        <w:t>Una vez completados todos los campos de este documento, se deberán borrar las instrucciones y ejemplos identificados en rojo y cambiar el color del texto a negro</w:t>
      </w:r>
    </w:p>
    <w:p w:rsidR="005C0341" w:rsidRDefault="009D43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color w:val="000000"/>
          <w:sz w:val="24"/>
          <w:szCs w:val="24"/>
        </w:rPr>
      </w:pPr>
      <w:r>
        <w:rPr>
          <w:rFonts w:ascii="Noto Sans" w:eastAsia="Noto Sans" w:hAnsi="Noto Sans" w:cs="Noto Sans"/>
          <w:color w:val="000000"/>
          <w:sz w:val="24"/>
          <w:szCs w:val="24"/>
        </w:rPr>
        <w:t>El presente guion y sus anexos deberán ser cargados en la plataforma digital FTP, debidamente firmados y rubricados en PDF, así como sus versiones editables (en Word y Excel), de acuerdo con el Calendario Anual de la EIASADC 2025, a más tardar el día 31 de</w:t>
      </w:r>
      <w:r>
        <w:rPr>
          <w:rFonts w:ascii="Noto Sans" w:eastAsia="Noto Sans" w:hAnsi="Noto Sans" w:cs="Noto Sans"/>
          <w:color w:val="000000"/>
          <w:sz w:val="24"/>
          <w:szCs w:val="24"/>
        </w:rPr>
        <w:t xml:space="preserve"> enero. Así mismo, deberá enviarse oficio, a los correos electrónicos: dadc@dif.gob.mx con copia a: desa.comunitario@dif.gob.mx especificando los subprogramas a operar y los anexos trabajados</w:t>
      </w:r>
    </w:p>
    <w:p w:rsidR="005C0341" w:rsidRDefault="009D43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color w:val="000000"/>
          <w:sz w:val="24"/>
          <w:szCs w:val="24"/>
        </w:rPr>
      </w:pPr>
      <w:bookmarkStart w:id="0" w:name="bookmark=id.1ksv4uv" w:colFirst="0" w:colLast="0"/>
      <w:bookmarkStart w:id="1" w:name="bookmark=id.44sinio" w:colFirst="0" w:colLast="0"/>
      <w:bookmarkEnd w:id="0"/>
      <w:bookmarkEnd w:id="1"/>
      <w:r>
        <w:rPr>
          <w:rFonts w:ascii="Noto Sans" w:eastAsia="Noto Sans" w:hAnsi="Noto Sans" w:cs="Noto Sans"/>
          <w:color w:val="000000"/>
          <w:sz w:val="24"/>
          <w:szCs w:val="24"/>
        </w:rPr>
        <w:t xml:space="preserve">En caso de tener dudas o requerir </w:t>
      </w:r>
      <w:r>
        <w:rPr>
          <w:rFonts w:ascii="Noto Sans" w:eastAsia="Noto Sans" w:hAnsi="Noto Sans" w:cs="Noto Sans"/>
          <w:sz w:val="24"/>
          <w:szCs w:val="24"/>
        </w:rPr>
        <w:t>información</w:t>
      </w:r>
      <w:r>
        <w:rPr>
          <w:rFonts w:ascii="Noto Sans" w:eastAsia="Noto Sans" w:hAnsi="Noto Sans" w:cs="Noto Sans"/>
          <w:color w:val="000000"/>
          <w:sz w:val="24"/>
          <w:szCs w:val="24"/>
        </w:rPr>
        <w:t xml:space="preserve"> adicional, favor d</w:t>
      </w:r>
      <w:r>
        <w:rPr>
          <w:rFonts w:ascii="Noto Sans" w:eastAsia="Noto Sans" w:hAnsi="Noto Sans" w:cs="Noto Sans"/>
          <w:color w:val="000000"/>
          <w:sz w:val="24"/>
          <w:szCs w:val="24"/>
        </w:rPr>
        <w:t>e comunicarse al número de teléfono de la DGADC: 55-3003-2200 a las extensiones 2416 y 4115</w:t>
      </w:r>
    </w:p>
    <w:p w:rsidR="005C0341" w:rsidRDefault="009D43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color w:val="000000"/>
          <w:sz w:val="24"/>
          <w:szCs w:val="24"/>
        </w:rPr>
      </w:pPr>
      <w:r>
        <w:rPr>
          <w:rFonts w:ascii="Noto Sans" w:eastAsia="Noto Sans" w:hAnsi="Noto Sans" w:cs="Noto Sans"/>
          <w:color w:val="000000"/>
          <w:sz w:val="24"/>
          <w:szCs w:val="24"/>
        </w:rPr>
        <w:t>Los formatos correspondientes a cada uno de los anexos contienen instrucciones de llenado y ejemplos dentro de las celdas en color rojo. Deberá ingresarse la inform</w:t>
      </w:r>
      <w:r>
        <w:rPr>
          <w:rFonts w:ascii="Noto Sans" w:eastAsia="Noto Sans" w:hAnsi="Noto Sans" w:cs="Noto Sans"/>
          <w:color w:val="000000"/>
          <w:sz w:val="24"/>
          <w:szCs w:val="24"/>
        </w:rPr>
        <w:t>ación solicitada remplazando dichas instrucciones y cambiando el color a negro</w:t>
      </w:r>
    </w:p>
    <w:p w:rsidR="005C0341" w:rsidRDefault="009D43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color w:val="000000"/>
          <w:sz w:val="24"/>
          <w:szCs w:val="24"/>
        </w:rPr>
      </w:pPr>
      <w:r>
        <w:rPr>
          <w:rFonts w:ascii="Noto Sans" w:eastAsia="Noto Sans" w:hAnsi="Noto Sans" w:cs="Noto Sans"/>
          <w:color w:val="000000"/>
          <w:sz w:val="24"/>
          <w:szCs w:val="24"/>
        </w:rPr>
        <w:t>Para realizar la correcta impresión de los anexos en Excel, seguir esta ruta:</w:t>
      </w:r>
    </w:p>
    <w:p w:rsidR="005C0341" w:rsidRDefault="009D43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Noto Sans" w:eastAsia="Noto Sans" w:hAnsi="Noto Sans" w:cs="Noto Sans"/>
          <w:color w:val="000000"/>
          <w:sz w:val="24"/>
          <w:szCs w:val="24"/>
        </w:rPr>
        <w:t>Seleccionar el menú “Archivo”</w:t>
      </w:r>
    </w:p>
    <w:p w:rsidR="005C0341" w:rsidRDefault="009D43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Noto Sans" w:eastAsia="Noto Sans" w:hAnsi="Noto Sans" w:cs="Noto Sans"/>
          <w:color w:val="000000"/>
          <w:sz w:val="24"/>
          <w:szCs w:val="24"/>
        </w:rPr>
        <w:t>En la pestaña de “Imprimir”, buscar el apartado de “configuración”</w:t>
      </w:r>
    </w:p>
    <w:p w:rsidR="005C0341" w:rsidRDefault="009D43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Noto Sans" w:eastAsia="Noto Sans" w:hAnsi="Noto Sans" w:cs="Noto Sans"/>
          <w:color w:val="000000"/>
          <w:sz w:val="24"/>
          <w:szCs w:val="24"/>
        </w:rPr>
        <w:t>En</w:t>
      </w:r>
      <w:r>
        <w:rPr>
          <w:rFonts w:ascii="Noto Sans" w:eastAsia="Noto Sans" w:hAnsi="Noto Sans" w:cs="Noto Sans"/>
          <w:color w:val="000000"/>
          <w:sz w:val="24"/>
          <w:szCs w:val="24"/>
        </w:rPr>
        <w:t xml:space="preserve"> la parte inferior aparecerá por default “Sin escalado”, reemplazar por “ajustar todas las columnas en una página”</w:t>
      </w:r>
    </w:p>
    <w:p w:rsidR="005C0341" w:rsidRDefault="005C0341">
      <w:pPr>
        <w:rPr>
          <w:rFonts w:ascii="Noto Sans" w:eastAsia="Noto Sans" w:hAnsi="Noto Sans" w:cs="Noto Sans"/>
          <w:color w:val="000000"/>
          <w:sz w:val="24"/>
          <w:szCs w:val="24"/>
        </w:rPr>
      </w:pPr>
    </w:p>
    <w:p w:rsidR="005C0341" w:rsidRDefault="005C034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Noto Sans" w:eastAsia="Noto Sans" w:hAnsi="Noto Sans" w:cs="Noto Sans"/>
          <w:b/>
          <w:color w:val="C00000"/>
          <w:sz w:val="24"/>
          <w:szCs w:val="24"/>
        </w:rPr>
      </w:pPr>
    </w:p>
    <w:p w:rsidR="005C0341" w:rsidRDefault="005C034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Noto Sans" w:eastAsia="Noto Sans" w:hAnsi="Noto Sans" w:cs="Noto Sans"/>
          <w:b/>
          <w:color w:val="C00000"/>
          <w:sz w:val="24"/>
          <w:szCs w:val="24"/>
        </w:rPr>
      </w:pPr>
    </w:p>
    <w:p w:rsidR="005C0341" w:rsidRDefault="009D4332">
      <w:pPr>
        <w:pStyle w:val="Ttulo1"/>
        <w:numPr>
          <w:ilvl w:val="0"/>
          <w:numId w:val="1"/>
        </w:numPr>
        <w:spacing w:before="0" w:after="240" w:line="276" w:lineRule="auto"/>
        <w:jc w:val="both"/>
        <w:rPr>
          <w:rFonts w:ascii="Noto Sans" w:eastAsia="Noto Sans" w:hAnsi="Noto Sans" w:cs="Noto Sans"/>
          <w:b/>
          <w:color w:val="000000"/>
          <w:sz w:val="28"/>
          <w:szCs w:val="28"/>
        </w:rPr>
      </w:pPr>
      <w:r>
        <w:rPr>
          <w:rFonts w:ascii="Noto Sans" w:eastAsia="Noto Sans" w:hAnsi="Noto Sans" w:cs="Noto Sans"/>
          <w:b/>
          <w:color w:val="000000"/>
          <w:sz w:val="28"/>
          <w:szCs w:val="28"/>
        </w:rPr>
        <w:t>Diagnóstico</w:t>
      </w:r>
    </w:p>
    <w:p w:rsidR="005C0341" w:rsidRDefault="009D4332">
      <w:pPr>
        <w:spacing w:after="0" w:line="240" w:lineRule="auto"/>
        <w:jc w:val="both"/>
        <w:rPr>
          <w:rFonts w:ascii="Noto Sans" w:eastAsia="Noto Sans" w:hAnsi="Noto Sans" w:cs="Noto Sans"/>
          <w:sz w:val="24"/>
          <w:szCs w:val="24"/>
        </w:rPr>
      </w:pPr>
      <w:bookmarkStart w:id="2" w:name="_heading=h.u0xef8kgyqok" w:colFirst="0" w:colLast="0"/>
      <w:bookmarkEnd w:id="2"/>
      <w:r>
        <w:rPr>
          <w:rFonts w:ascii="Noto Sans" w:eastAsia="Noto Sans" w:hAnsi="Noto Sans" w:cs="Noto Sans"/>
          <w:sz w:val="24"/>
          <w:szCs w:val="24"/>
        </w:rPr>
        <w:t xml:space="preserve">Se </w:t>
      </w:r>
      <w:r>
        <w:rPr>
          <w:rFonts w:ascii="Noto Sans" w:eastAsia="Noto Sans" w:hAnsi="Noto Sans" w:cs="Noto Sans"/>
          <w:sz w:val="24"/>
          <w:szCs w:val="24"/>
          <w:u w:val="single"/>
        </w:rPr>
        <w:t>deberán mencionar las principales problemáticas que enfrentan las personas en situación de vulnerabilidad que se proyecta atender por parte del SEDIF</w:t>
      </w:r>
      <w:r>
        <w:rPr>
          <w:rFonts w:ascii="Noto Sans" w:eastAsia="Noto Sans" w:hAnsi="Noto Sans" w:cs="Noto Sans"/>
          <w:sz w:val="24"/>
          <w:szCs w:val="24"/>
        </w:rPr>
        <w:t xml:space="preserve"> en el presente ejercicio fiscal 2025 como parte del Programa de Atención a Grupos Prioritarios, indicando </w:t>
      </w:r>
      <w:r>
        <w:rPr>
          <w:rFonts w:ascii="Noto Sans" w:eastAsia="Noto Sans" w:hAnsi="Noto Sans" w:cs="Noto Sans"/>
          <w:sz w:val="24"/>
          <w:szCs w:val="24"/>
        </w:rPr>
        <w:t xml:space="preserve">a través de que </w:t>
      </w:r>
      <w:r>
        <w:rPr>
          <w:rFonts w:ascii="Noto Sans" w:eastAsia="Noto Sans" w:hAnsi="Noto Sans" w:cs="Noto Sans"/>
          <w:b/>
          <w:sz w:val="24"/>
          <w:szCs w:val="24"/>
        </w:rPr>
        <w:t>subprograma(s)</w:t>
      </w:r>
      <w:r>
        <w:rPr>
          <w:rFonts w:ascii="Noto Sans" w:eastAsia="Noto Sans" w:hAnsi="Noto Sans" w:cs="Noto Sans"/>
          <w:sz w:val="24"/>
          <w:szCs w:val="24"/>
        </w:rPr>
        <w:t xml:space="preserve"> y señalando los factores socioeconómicos, climatológicos, demográficos, culturales, entre otros según corresponda. Es fundamental analizar las consecuencias a corto y largo plazo de estas problemáticas, se deberá mencionar es</w:t>
      </w:r>
      <w:r>
        <w:rPr>
          <w:rFonts w:ascii="Noto Sans" w:eastAsia="Noto Sans" w:hAnsi="Noto Sans" w:cs="Noto Sans"/>
          <w:sz w:val="24"/>
          <w:szCs w:val="24"/>
        </w:rPr>
        <w:t>tadísticas y datos complementarios respecto a la falta de acceso a servicios básicos como educación, salud y vivienda adecuada, o cualquier otra situación que pueda limitar el acceso a oportunidades y recursos, con base en fuentes oficiales.</w:t>
      </w:r>
    </w:p>
    <w:p w:rsidR="005C0341" w:rsidRDefault="005C0341">
      <w:pPr>
        <w:spacing w:after="0" w:line="240" w:lineRule="auto"/>
        <w:jc w:val="both"/>
        <w:rPr>
          <w:rFonts w:ascii="Noto Sans" w:eastAsia="Noto Sans" w:hAnsi="Noto Sans" w:cs="Noto Sans"/>
          <w:color w:val="FF0000"/>
          <w:sz w:val="24"/>
          <w:szCs w:val="24"/>
        </w:rPr>
      </w:pPr>
    </w:p>
    <w:p w:rsidR="005C0341" w:rsidRDefault="009D4332">
      <w:pPr>
        <w:spacing w:after="0" w:line="240" w:lineRule="auto"/>
        <w:jc w:val="both"/>
        <w:rPr>
          <w:rFonts w:ascii="Noto Sans" w:eastAsia="Noto Sans" w:hAnsi="Noto Sans" w:cs="Noto Sans"/>
          <w:sz w:val="24"/>
          <w:szCs w:val="24"/>
          <w:highlight w:val="yellow"/>
        </w:rPr>
      </w:pPr>
      <w:r>
        <w:rPr>
          <w:rFonts w:ascii="Noto Sans" w:eastAsia="Noto Sans" w:hAnsi="Noto Sans" w:cs="Noto Sans"/>
          <w:i/>
          <w:color w:val="FF0000"/>
          <w:sz w:val="24"/>
          <w:szCs w:val="24"/>
        </w:rPr>
        <w:t>Máximo 1 hoja</w:t>
      </w:r>
      <w:r>
        <w:rPr>
          <w:rFonts w:ascii="Noto Sans" w:eastAsia="Noto Sans" w:hAnsi="Noto Sans" w:cs="Noto Sans"/>
          <w:i/>
          <w:color w:val="FF0000"/>
          <w:sz w:val="24"/>
          <w:szCs w:val="24"/>
        </w:rPr>
        <w:t xml:space="preserve"> para este apartado.</w:t>
      </w:r>
    </w:p>
    <w:p w:rsidR="005C0341" w:rsidRDefault="005C034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oto Sans" w:eastAsia="Noto Sans" w:hAnsi="Noto Sans" w:cs="Noto Sans"/>
          <w:b/>
          <w:color w:val="C00000"/>
          <w:sz w:val="24"/>
          <w:szCs w:val="24"/>
        </w:rPr>
      </w:pPr>
    </w:p>
    <w:p w:rsidR="005C0341" w:rsidRDefault="005C034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Noto Sans" w:eastAsia="Noto Sans" w:hAnsi="Noto Sans" w:cs="Noto Sans"/>
          <w:b/>
          <w:color w:val="C00000"/>
          <w:sz w:val="24"/>
          <w:szCs w:val="24"/>
        </w:rPr>
      </w:pPr>
    </w:p>
    <w:p w:rsidR="005C0341" w:rsidRDefault="009D43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oto Sans" w:eastAsia="Noto Sans" w:hAnsi="Noto Sans" w:cs="Noto Sans"/>
          <w:b/>
          <w:sz w:val="28"/>
          <w:szCs w:val="28"/>
        </w:rPr>
      </w:pPr>
      <w:r>
        <w:rPr>
          <w:rFonts w:ascii="Noto Sans" w:eastAsia="Noto Sans" w:hAnsi="Noto Sans" w:cs="Noto Sans"/>
          <w:b/>
          <w:sz w:val="28"/>
          <w:szCs w:val="28"/>
        </w:rPr>
        <w:t>2. Cobertura</w:t>
      </w:r>
    </w:p>
    <w:p w:rsidR="005C0341" w:rsidRDefault="005C034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oto Sans" w:eastAsia="Noto Sans" w:hAnsi="Noto Sans" w:cs="Noto Sans"/>
          <w:b/>
          <w:sz w:val="28"/>
          <w:szCs w:val="28"/>
        </w:rPr>
      </w:pPr>
    </w:p>
    <w:p w:rsidR="005C0341" w:rsidRDefault="009D433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Noto Sans" w:eastAsia="Noto Sans" w:hAnsi="Noto Sans" w:cs="Noto Sans"/>
          <w:color w:val="000000"/>
          <w:sz w:val="24"/>
          <w:szCs w:val="24"/>
        </w:rPr>
      </w:pPr>
      <w:r>
        <w:rPr>
          <w:rFonts w:ascii="Noto Sans" w:eastAsia="Noto Sans" w:hAnsi="Noto Sans" w:cs="Noto Sans"/>
          <w:sz w:val="24"/>
          <w:szCs w:val="24"/>
        </w:rPr>
        <w:t xml:space="preserve">En el </w:t>
      </w:r>
      <w:r>
        <w:rPr>
          <w:rFonts w:ascii="Noto Sans" w:eastAsia="Noto Sans" w:hAnsi="Noto Sans" w:cs="Noto Sans"/>
          <w:b/>
          <w:sz w:val="24"/>
          <w:szCs w:val="24"/>
        </w:rPr>
        <w:t xml:space="preserve">Anexo 1. Desglose de Subprogramas </w:t>
      </w:r>
      <w:r>
        <w:rPr>
          <w:rFonts w:ascii="Noto Sans" w:eastAsia="Noto Sans" w:hAnsi="Noto Sans" w:cs="Noto Sans"/>
          <w:color w:val="000000"/>
          <w:sz w:val="24"/>
          <w:szCs w:val="24"/>
        </w:rPr>
        <w:t>deberá registrar la información solicitada referente a los subprogramas que se implementarán con recurso del FAM-AS durante el ejercicio 2025.</w:t>
      </w:r>
    </w:p>
    <w:p w:rsidR="005C0341" w:rsidRDefault="005C03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Noto Sans" w:eastAsia="Noto Sans" w:hAnsi="Noto Sans" w:cs="Noto Sans"/>
          <w:color w:val="000000"/>
          <w:sz w:val="24"/>
          <w:szCs w:val="24"/>
        </w:rPr>
      </w:pPr>
    </w:p>
    <w:p w:rsidR="005C0341" w:rsidRDefault="009D433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Noto Sans" w:eastAsia="Noto Sans" w:hAnsi="Noto Sans" w:cs="Noto Sans"/>
          <w:color w:val="000000"/>
          <w:sz w:val="24"/>
          <w:szCs w:val="24"/>
        </w:rPr>
      </w:pPr>
      <w:r>
        <w:rPr>
          <w:rFonts w:ascii="Noto Sans" w:eastAsia="Noto Sans" w:hAnsi="Noto Sans" w:cs="Noto Sans"/>
          <w:color w:val="000000"/>
          <w:sz w:val="24"/>
          <w:szCs w:val="24"/>
        </w:rPr>
        <w:t xml:space="preserve">Dentro de este formato, es importante que se </w:t>
      </w:r>
      <w:bookmarkStart w:id="3" w:name="_GoBack"/>
      <w:bookmarkEnd w:id="3"/>
      <w:r w:rsidR="00F461CC">
        <w:rPr>
          <w:rFonts w:ascii="Noto Sans" w:eastAsia="Noto Sans" w:hAnsi="Noto Sans" w:cs="Noto Sans"/>
          <w:color w:val="000000"/>
          <w:sz w:val="24"/>
          <w:szCs w:val="24"/>
        </w:rPr>
        <w:t>genere una</w:t>
      </w:r>
      <w:r>
        <w:rPr>
          <w:rFonts w:ascii="Noto Sans" w:eastAsia="Noto Sans" w:hAnsi="Noto Sans" w:cs="Noto Sans"/>
          <w:color w:val="000000"/>
          <w:sz w:val="24"/>
          <w:szCs w:val="24"/>
        </w:rPr>
        <w:t xml:space="preserve"> pestaña u hoja por cada subprograma, ya que esta cédula contendrá información respecto a la descripción del proyecto, el listado de los centros o instituciones beneficiados, los apoyos, servicios y c</w:t>
      </w:r>
      <w:r>
        <w:rPr>
          <w:rFonts w:ascii="Noto Sans" w:eastAsia="Noto Sans" w:hAnsi="Noto Sans" w:cs="Noto Sans"/>
          <w:color w:val="000000"/>
          <w:sz w:val="24"/>
          <w:szCs w:val="24"/>
        </w:rPr>
        <w:t>apacitaciones otorgadas.</w:t>
      </w:r>
    </w:p>
    <w:p w:rsidR="005C0341" w:rsidRDefault="005C03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Noto Sans" w:eastAsia="Noto Sans" w:hAnsi="Noto Sans" w:cs="Noto Sans"/>
          <w:color w:val="000000"/>
          <w:sz w:val="24"/>
          <w:szCs w:val="24"/>
        </w:rPr>
      </w:pPr>
    </w:p>
    <w:p w:rsidR="005C0341" w:rsidRDefault="009D433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Noto Sans" w:eastAsia="Noto Sans" w:hAnsi="Noto Sans" w:cs="Noto Sans"/>
          <w:color w:val="000000"/>
          <w:sz w:val="24"/>
          <w:szCs w:val="24"/>
        </w:rPr>
      </w:pPr>
      <w:r>
        <w:rPr>
          <w:rFonts w:ascii="Noto Sans" w:eastAsia="Noto Sans" w:hAnsi="Noto Sans" w:cs="Noto Sans"/>
          <w:color w:val="000000"/>
          <w:sz w:val="24"/>
          <w:szCs w:val="24"/>
        </w:rPr>
        <w:t xml:space="preserve">Cada pestaña deberá ser </w:t>
      </w:r>
      <w:r>
        <w:rPr>
          <w:rFonts w:ascii="Noto Sans" w:eastAsia="Noto Sans" w:hAnsi="Noto Sans" w:cs="Noto Sans"/>
          <w:sz w:val="24"/>
          <w:szCs w:val="24"/>
        </w:rPr>
        <w:t>nombrada</w:t>
      </w:r>
      <w:r>
        <w:rPr>
          <w:rFonts w:ascii="Noto Sans" w:eastAsia="Noto Sans" w:hAnsi="Noto Sans" w:cs="Noto Sans"/>
          <w:color w:val="000000"/>
          <w:sz w:val="24"/>
          <w:szCs w:val="24"/>
        </w:rPr>
        <w:t xml:space="preserve"> según el subprograma correspondiente, utilizando el nombre corto indicado a continuación, para identificar cada una de ellas:</w:t>
      </w:r>
    </w:p>
    <w:p w:rsidR="005C0341" w:rsidRDefault="005C03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Noto Sans" w:eastAsia="Noto Sans" w:hAnsi="Noto Sans" w:cs="Noto Sans"/>
          <w:color w:val="000000"/>
          <w:sz w:val="24"/>
          <w:szCs w:val="24"/>
        </w:rPr>
      </w:pPr>
    </w:p>
    <w:tbl>
      <w:tblPr>
        <w:tblStyle w:val="a0"/>
        <w:tblW w:w="995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712"/>
        <w:gridCol w:w="2246"/>
      </w:tblGrid>
      <w:tr w:rsidR="005C0341">
        <w:trPr>
          <w:trHeight w:val="340"/>
        </w:trPr>
        <w:tc>
          <w:tcPr>
            <w:tcW w:w="7712" w:type="dxa"/>
            <w:tcBorders>
              <w:top w:val="single" w:sz="4" w:space="0" w:color="6A0E36"/>
              <w:left w:val="single" w:sz="4" w:space="0" w:color="6A0E36"/>
              <w:bottom w:val="single" w:sz="4" w:space="0" w:color="6A0E36"/>
              <w:right w:val="single" w:sz="4" w:space="0" w:color="6A0E36"/>
            </w:tcBorders>
            <w:shd w:val="clear" w:color="auto" w:fill="9D2449"/>
            <w:vAlign w:val="center"/>
          </w:tcPr>
          <w:p w:rsidR="005C0341" w:rsidRDefault="009D4332">
            <w:pPr>
              <w:spacing w:after="0" w:line="240" w:lineRule="auto"/>
              <w:jc w:val="center"/>
              <w:rPr>
                <w:rFonts w:ascii="Noto Sans" w:eastAsia="Noto Sans" w:hAnsi="Noto Sans" w:cs="Noto Sans"/>
                <w:b/>
                <w:color w:val="FFFFFF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color w:val="FFFFFF"/>
                <w:sz w:val="24"/>
                <w:szCs w:val="24"/>
              </w:rPr>
              <w:t>Subprograma</w:t>
            </w:r>
          </w:p>
        </w:tc>
        <w:tc>
          <w:tcPr>
            <w:tcW w:w="2246" w:type="dxa"/>
            <w:tcBorders>
              <w:top w:val="single" w:sz="4" w:space="0" w:color="6A0E36"/>
              <w:left w:val="nil"/>
              <w:bottom w:val="single" w:sz="4" w:space="0" w:color="6A0E36"/>
              <w:right w:val="single" w:sz="4" w:space="0" w:color="6A0E36"/>
            </w:tcBorders>
            <w:shd w:val="clear" w:color="auto" w:fill="9D2449"/>
            <w:vAlign w:val="center"/>
          </w:tcPr>
          <w:p w:rsidR="005C0341" w:rsidRDefault="009D4332">
            <w:pPr>
              <w:spacing w:after="0" w:line="240" w:lineRule="auto"/>
              <w:jc w:val="center"/>
              <w:rPr>
                <w:rFonts w:ascii="Noto Sans" w:eastAsia="Noto Sans" w:hAnsi="Noto Sans" w:cs="Noto Sans"/>
                <w:b/>
                <w:color w:val="FFFFFF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color w:val="FFFFFF"/>
                <w:sz w:val="24"/>
                <w:szCs w:val="24"/>
              </w:rPr>
              <w:t>Nombre corto</w:t>
            </w:r>
          </w:p>
        </w:tc>
      </w:tr>
      <w:tr w:rsidR="005C0341">
        <w:trPr>
          <w:trHeight w:val="340"/>
        </w:trPr>
        <w:tc>
          <w:tcPr>
            <w:tcW w:w="7712" w:type="dxa"/>
            <w:tcBorders>
              <w:top w:val="nil"/>
              <w:left w:val="single" w:sz="4" w:space="0" w:color="6A0E36"/>
              <w:bottom w:val="single" w:sz="4" w:space="0" w:color="6A0E36"/>
              <w:right w:val="single" w:sz="4" w:space="0" w:color="6A0E36"/>
            </w:tcBorders>
            <w:shd w:val="clear" w:color="auto" w:fill="auto"/>
            <w:vAlign w:val="center"/>
          </w:tcPr>
          <w:p w:rsidR="005C0341" w:rsidRDefault="009D4332">
            <w:pPr>
              <w:spacing w:after="0" w:line="240" w:lineRule="auto"/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  <w:t>Subprograma de Atención a Personas con Disca</w:t>
            </w:r>
            <w:r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  <w:t>pacidad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6A0E36"/>
              <w:right w:val="single" w:sz="4" w:space="0" w:color="6A0E36"/>
            </w:tcBorders>
            <w:shd w:val="clear" w:color="auto" w:fill="auto"/>
            <w:vAlign w:val="center"/>
          </w:tcPr>
          <w:p w:rsidR="005C0341" w:rsidRDefault="009D4332">
            <w:pPr>
              <w:spacing w:after="0" w:line="240" w:lineRule="auto"/>
              <w:jc w:val="center"/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  <w:t>PcD</w:t>
            </w:r>
            <w:proofErr w:type="spellEnd"/>
          </w:p>
        </w:tc>
      </w:tr>
      <w:tr w:rsidR="005C0341">
        <w:trPr>
          <w:trHeight w:val="340"/>
        </w:trPr>
        <w:tc>
          <w:tcPr>
            <w:tcW w:w="7712" w:type="dxa"/>
            <w:tcBorders>
              <w:top w:val="nil"/>
              <w:left w:val="single" w:sz="4" w:space="0" w:color="6A0E36"/>
              <w:bottom w:val="single" w:sz="4" w:space="0" w:color="6A0E36"/>
              <w:right w:val="single" w:sz="4" w:space="0" w:color="6A0E36"/>
            </w:tcBorders>
            <w:shd w:val="clear" w:color="auto" w:fill="auto"/>
            <w:vAlign w:val="center"/>
          </w:tcPr>
          <w:p w:rsidR="005C0341" w:rsidRDefault="009D4332">
            <w:pPr>
              <w:spacing w:after="0" w:line="240" w:lineRule="auto"/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  <w:t>Subprograma de Atención a Personas Mayores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6A0E36"/>
              <w:right w:val="single" w:sz="4" w:space="0" w:color="6A0E36"/>
            </w:tcBorders>
            <w:shd w:val="clear" w:color="auto" w:fill="auto"/>
            <w:vAlign w:val="center"/>
          </w:tcPr>
          <w:p w:rsidR="005C0341" w:rsidRDefault="009D4332">
            <w:pPr>
              <w:spacing w:after="0" w:line="240" w:lineRule="auto"/>
              <w:jc w:val="center"/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  <w:t>Personas Mayores</w:t>
            </w:r>
          </w:p>
        </w:tc>
      </w:tr>
      <w:tr w:rsidR="005C0341">
        <w:trPr>
          <w:trHeight w:val="340"/>
        </w:trPr>
        <w:tc>
          <w:tcPr>
            <w:tcW w:w="7712" w:type="dxa"/>
            <w:tcBorders>
              <w:top w:val="nil"/>
              <w:left w:val="single" w:sz="4" w:space="0" w:color="6A0E36"/>
              <w:bottom w:val="single" w:sz="4" w:space="0" w:color="6A0E36"/>
              <w:right w:val="single" w:sz="4" w:space="0" w:color="6A0E36"/>
            </w:tcBorders>
            <w:shd w:val="clear" w:color="auto" w:fill="auto"/>
            <w:vAlign w:val="center"/>
          </w:tcPr>
          <w:p w:rsidR="005C0341" w:rsidRDefault="009D4332">
            <w:pPr>
              <w:spacing w:after="0" w:line="240" w:lineRule="auto"/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  <w:t>Subprograma de Atención a Primera Infancia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6A0E36"/>
              <w:right w:val="single" w:sz="4" w:space="0" w:color="6A0E36"/>
            </w:tcBorders>
            <w:shd w:val="clear" w:color="auto" w:fill="auto"/>
            <w:vAlign w:val="center"/>
          </w:tcPr>
          <w:p w:rsidR="005C0341" w:rsidRDefault="009D4332">
            <w:pPr>
              <w:spacing w:after="0" w:line="240" w:lineRule="auto"/>
              <w:jc w:val="center"/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  <w:t>1a Infancia</w:t>
            </w:r>
          </w:p>
        </w:tc>
      </w:tr>
      <w:tr w:rsidR="005C0341">
        <w:trPr>
          <w:trHeight w:val="340"/>
        </w:trPr>
        <w:tc>
          <w:tcPr>
            <w:tcW w:w="7712" w:type="dxa"/>
            <w:tcBorders>
              <w:top w:val="nil"/>
              <w:left w:val="single" w:sz="4" w:space="0" w:color="6A0E36"/>
              <w:bottom w:val="single" w:sz="4" w:space="0" w:color="6A0E36"/>
              <w:right w:val="single" w:sz="4" w:space="0" w:color="6A0E36"/>
            </w:tcBorders>
            <w:shd w:val="clear" w:color="auto" w:fill="auto"/>
            <w:vAlign w:val="center"/>
          </w:tcPr>
          <w:p w:rsidR="005C0341" w:rsidRDefault="009D4332">
            <w:pPr>
              <w:spacing w:after="0" w:line="240" w:lineRule="auto"/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  <w:lastRenderedPageBreak/>
              <w:t>Subprograma de Atención a Población en Condiciones de Emergencia (APCE)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6A0E36"/>
              <w:right w:val="single" w:sz="4" w:space="0" w:color="6A0E36"/>
            </w:tcBorders>
            <w:shd w:val="clear" w:color="auto" w:fill="auto"/>
            <w:vAlign w:val="center"/>
          </w:tcPr>
          <w:p w:rsidR="005C0341" w:rsidRDefault="009D4332">
            <w:pPr>
              <w:spacing w:after="0" w:line="240" w:lineRule="auto"/>
              <w:jc w:val="center"/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  <w:t>APCE</w:t>
            </w:r>
          </w:p>
        </w:tc>
      </w:tr>
      <w:tr w:rsidR="005C0341">
        <w:trPr>
          <w:trHeight w:val="340"/>
        </w:trPr>
        <w:tc>
          <w:tcPr>
            <w:tcW w:w="7712" w:type="dxa"/>
            <w:tcBorders>
              <w:top w:val="nil"/>
              <w:left w:val="single" w:sz="4" w:space="0" w:color="6A0E36"/>
              <w:bottom w:val="single" w:sz="4" w:space="0" w:color="6A0E36"/>
              <w:right w:val="single" w:sz="4" w:space="0" w:color="6A0E36"/>
            </w:tcBorders>
            <w:shd w:val="clear" w:color="auto" w:fill="auto"/>
            <w:vAlign w:val="center"/>
          </w:tcPr>
          <w:p w:rsidR="005C0341" w:rsidRDefault="009D4332">
            <w:pPr>
              <w:spacing w:after="0" w:line="240" w:lineRule="auto"/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  <w:t>Subprograma de Otros Apoyos de Atención Social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6A0E36"/>
              <w:right w:val="single" w:sz="4" w:space="0" w:color="6A0E36"/>
            </w:tcBorders>
            <w:shd w:val="clear" w:color="auto" w:fill="auto"/>
            <w:vAlign w:val="center"/>
          </w:tcPr>
          <w:p w:rsidR="005C0341" w:rsidRDefault="009D4332">
            <w:pPr>
              <w:spacing w:after="0" w:line="240" w:lineRule="auto"/>
              <w:jc w:val="center"/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  <w:t>Otros apoyos</w:t>
            </w:r>
          </w:p>
        </w:tc>
      </w:tr>
      <w:tr w:rsidR="005C0341">
        <w:trPr>
          <w:trHeight w:val="340"/>
        </w:trPr>
        <w:tc>
          <w:tcPr>
            <w:tcW w:w="7712" w:type="dxa"/>
            <w:tcBorders>
              <w:top w:val="nil"/>
              <w:left w:val="single" w:sz="4" w:space="0" w:color="6A0E36"/>
              <w:bottom w:val="single" w:sz="4" w:space="0" w:color="6A0E36"/>
              <w:right w:val="single" w:sz="4" w:space="0" w:color="6A0E36"/>
            </w:tcBorders>
            <w:shd w:val="clear" w:color="auto" w:fill="auto"/>
            <w:vAlign w:val="center"/>
          </w:tcPr>
          <w:p w:rsidR="005C0341" w:rsidRDefault="009D4332">
            <w:pPr>
              <w:spacing w:after="0" w:line="240" w:lineRule="auto"/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  <w:t>Subprograma de Fortalecimiento de los Centros de Asistencia Social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6A0E36"/>
              <w:right w:val="single" w:sz="4" w:space="0" w:color="6A0E36"/>
            </w:tcBorders>
            <w:shd w:val="clear" w:color="auto" w:fill="auto"/>
            <w:vAlign w:val="center"/>
          </w:tcPr>
          <w:p w:rsidR="005C0341" w:rsidRDefault="009D4332">
            <w:pPr>
              <w:spacing w:after="0" w:line="240" w:lineRule="auto"/>
              <w:jc w:val="center"/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  <w:t>CAS</w:t>
            </w:r>
          </w:p>
        </w:tc>
      </w:tr>
      <w:tr w:rsidR="005C0341">
        <w:trPr>
          <w:trHeight w:val="681"/>
        </w:trPr>
        <w:tc>
          <w:tcPr>
            <w:tcW w:w="7712" w:type="dxa"/>
            <w:tcBorders>
              <w:top w:val="nil"/>
              <w:left w:val="single" w:sz="4" w:space="0" w:color="6A0E36"/>
              <w:bottom w:val="single" w:sz="4" w:space="0" w:color="6A0E36"/>
              <w:right w:val="single" w:sz="4" w:space="0" w:color="6A0E36"/>
            </w:tcBorders>
            <w:shd w:val="clear" w:color="auto" w:fill="auto"/>
            <w:vAlign w:val="center"/>
          </w:tcPr>
          <w:p w:rsidR="005C0341" w:rsidRDefault="009D4332">
            <w:pPr>
              <w:spacing w:after="0" w:line="240" w:lineRule="auto"/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  <w:t>Subprograma de Implementación del Modelo Nacional de Cuidados Alternativos y Fortalecimiento de las Acciones de Asesoría y Representación Jurídica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6A0E36"/>
              <w:right w:val="single" w:sz="4" w:space="0" w:color="6A0E36"/>
            </w:tcBorders>
            <w:shd w:val="clear" w:color="auto" w:fill="auto"/>
            <w:vAlign w:val="center"/>
          </w:tcPr>
          <w:p w:rsidR="005C0341" w:rsidRDefault="009D4332">
            <w:pPr>
              <w:spacing w:after="0" w:line="240" w:lineRule="auto"/>
              <w:jc w:val="center"/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  <w:t>Cuidados</w:t>
            </w:r>
          </w:p>
        </w:tc>
      </w:tr>
      <w:tr w:rsidR="005C0341">
        <w:trPr>
          <w:trHeight w:val="340"/>
        </w:trPr>
        <w:tc>
          <w:tcPr>
            <w:tcW w:w="7712" w:type="dxa"/>
            <w:tcBorders>
              <w:top w:val="nil"/>
              <w:left w:val="single" w:sz="4" w:space="0" w:color="6A0E36"/>
              <w:bottom w:val="single" w:sz="4" w:space="0" w:color="6A0E36"/>
              <w:right w:val="single" w:sz="4" w:space="0" w:color="6A0E36"/>
            </w:tcBorders>
            <w:shd w:val="clear" w:color="auto" w:fill="auto"/>
            <w:vAlign w:val="center"/>
          </w:tcPr>
          <w:p w:rsidR="005C0341" w:rsidRDefault="009D4332">
            <w:pPr>
              <w:spacing w:after="0" w:line="240" w:lineRule="auto"/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  <w:t>Subprograma de Acciones de Promoción y Difusión de Derechos de Niñas, Niños y Adolescente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6A0E36"/>
              <w:right w:val="single" w:sz="4" w:space="0" w:color="6A0E36"/>
            </w:tcBorders>
            <w:shd w:val="clear" w:color="auto" w:fill="auto"/>
            <w:vAlign w:val="center"/>
          </w:tcPr>
          <w:p w:rsidR="005C0341" w:rsidRDefault="009D4332">
            <w:pPr>
              <w:spacing w:after="0" w:line="240" w:lineRule="auto"/>
              <w:jc w:val="center"/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  <w:t>Derechos NNA</w:t>
            </w:r>
          </w:p>
        </w:tc>
      </w:tr>
      <w:tr w:rsidR="005C0341">
        <w:trPr>
          <w:trHeight w:val="681"/>
        </w:trPr>
        <w:tc>
          <w:tcPr>
            <w:tcW w:w="7712" w:type="dxa"/>
            <w:tcBorders>
              <w:top w:val="nil"/>
              <w:left w:val="single" w:sz="4" w:space="0" w:color="6A0E36"/>
              <w:bottom w:val="single" w:sz="4" w:space="0" w:color="6A0E36"/>
              <w:right w:val="single" w:sz="4" w:space="0" w:color="6A0E36"/>
            </w:tcBorders>
            <w:shd w:val="clear" w:color="auto" w:fill="auto"/>
            <w:vAlign w:val="center"/>
          </w:tcPr>
          <w:p w:rsidR="005C0341" w:rsidRDefault="009D4332">
            <w:pPr>
              <w:spacing w:after="0" w:line="240" w:lineRule="auto"/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  <w:t>Subprograma de Impulso a la Creación y al Fortalecimiento de las Procuradurías de Protección Municipales de Niñas, Niños y Adolescentes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6A0E36"/>
              <w:right w:val="single" w:sz="4" w:space="0" w:color="6A0E36"/>
            </w:tcBorders>
            <w:shd w:val="clear" w:color="auto" w:fill="auto"/>
            <w:vAlign w:val="center"/>
          </w:tcPr>
          <w:p w:rsidR="005C0341" w:rsidRDefault="009D4332">
            <w:pPr>
              <w:spacing w:after="0" w:line="240" w:lineRule="auto"/>
              <w:jc w:val="center"/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  <w:t>Procuradurías</w:t>
            </w:r>
          </w:p>
        </w:tc>
      </w:tr>
    </w:tbl>
    <w:p w:rsidR="005C0341" w:rsidRDefault="005C034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oto Sans" w:eastAsia="Noto Sans" w:hAnsi="Noto Sans" w:cs="Noto Sans"/>
          <w:b/>
          <w:color w:val="C00000"/>
          <w:sz w:val="24"/>
          <w:szCs w:val="24"/>
        </w:rPr>
      </w:pPr>
    </w:p>
    <w:p w:rsidR="005C0341" w:rsidRDefault="009D4332">
      <w:pPr>
        <w:spacing w:after="0" w:line="276" w:lineRule="auto"/>
        <w:jc w:val="both"/>
        <w:rPr>
          <w:rFonts w:ascii="Noto Sans" w:eastAsia="Noto Sans" w:hAnsi="Noto Sans" w:cs="Noto Sans"/>
          <w:b/>
          <w:sz w:val="28"/>
          <w:szCs w:val="28"/>
        </w:rPr>
      </w:pPr>
      <w:r>
        <w:rPr>
          <w:rFonts w:ascii="Noto Sans" w:eastAsia="Noto Sans" w:hAnsi="Noto Sans" w:cs="Noto Sans"/>
          <w:b/>
          <w:sz w:val="28"/>
          <w:szCs w:val="28"/>
        </w:rPr>
        <w:t>3. Asignación de Recurso del FAM-AS</w:t>
      </w:r>
    </w:p>
    <w:p w:rsidR="005C0341" w:rsidRDefault="009D433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Noto Sans" w:eastAsia="Noto Sans" w:hAnsi="Noto Sans" w:cs="Noto Sans"/>
          <w:b/>
          <w:color w:val="C00000"/>
          <w:sz w:val="24"/>
          <w:szCs w:val="24"/>
        </w:rPr>
      </w:pPr>
      <w:r>
        <w:rPr>
          <w:rFonts w:ascii="Noto Sans" w:eastAsia="Noto Sans" w:hAnsi="Noto Sans" w:cs="Noto Sans"/>
          <w:sz w:val="24"/>
          <w:szCs w:val="24"/>
        </w:rPr>
        <w:t xml:space="preserve">En el </w:t>
      </w:r>
      <w:r>
        <w:rPr>
          <w:rFonts w:ascii="Noto Sans" w:eastAsia="Noto Sans" w:hAnsi="Noto Sans" w:cs="Noto Sans"/>
          <w:b/>
          <w:sz w:val="24"/>
          <w:szCs w:val="24"/>
        </w:rPr>
        <w:t xml:space="preserve">Anexo 2. Estado del Presupuesto 2025 </w:t>
      </w:r>
      <w:r>
        <w:rPr>
          <w:rFonts w:ascii="Noto Sans" w:eastAsia="Noto Sans" w:hAnsi="Noto Sans" w:cs="Noto Sans"/>
          <w:color w:val="000000"/>
          <w:sz w:val="24"/>
          <w:szCs w:val="24"/>
        </w:rPr>
        <w:t>se deberán registrar los montos que se destinarán a cada uno de los subprogramas que conforman el PAGUP, los gastos de operación y en caso de utilizar otro tipo de recurso tambi</w:t>
      </w:r>
      <w:r>
        <w:rPr>
          <w:rFonts w:ascii="Noto Sans" w:eastAsia="Noto Sans" w:hAnsi="Noto Sans" w:cs="Noto Sans"/>
          <w:color w:val="000000"/>
          <w:sz w:val="24"/>
          <w:szCs w:val="24"/>
        </w:rPr>
        <w:t>én se deberá registrar en este anexo.</w:t>
      </w:r>
    </w:p>
    <w:p w:rsidR="005C0341" w:rsidRDefault="005C0341">
      <w:pPr>
        <w:spacing w:after="0" w:line="240" w:lineRule="auto"/>
        <w:jc w:val="both"/>
        <w:rPr>
          <w:rFonts w:ascii="Noto Sans" w:eastAsia="Noto Sans" w:hAnsi="Noto Sans" w:cs="Noto Sans"/>
          <w:b/>
          <w:sz w:val="24"/>
          <w:szCs w:val="24"/>
        </w:rPr>
      </w:pPr>
    </w:p>
    <w:p w:rsidR="005C0341" w:rsidRDefault="009D4332">
      <w:pPr>
        <w:rPr>
          <w:rFonts w:ascii="Noto Sans" w:eastAsia="Noto Sans" w:hAnsi="Noto Sans" w:cs="Noto Sans"/>
          <w:b/>
          <w:sz w:val="28"/>
          <w:szCs w:val="28"/>
        </w:rPr>
      </w:pPr>
      <w:r>
        <w:rPr>
          <w:rFonts w:ascii="Noto Sans" w:eastAsia="Noto Sans" w:hAnsi="Noto Sans" w:cs="Noto Sans"/>
          <w:b/>
          <w:sz w:val="28"/>
          <w:szCs w:val="28"/>
        </w:rPr>
        <w:t xml:space="preserve">4. Vigilancia Ciudadana </w:t>
      </w:r>
    </w:p>
    <w:p w:rsidR="005C0341" w:rsidRDefault="009D4332">
      <w:pPr>
        <w:jc w:val="both"/>
        <w:rPr>
          <w:rFonts w:ascii="Noto Sans" w:eastAsia="Noto Sans" w:hAnsi="Noto Sans" w:cs="Noto Sans"/>
        </w:rPr>
      </w:pPr>
      <w:r>
        <w:rPr>
          <w:rFonts w:ascii="Noto Sans" w:eastAsia="Noto Sans" w:hAnsi="Noto Sans" w:cs="Noto Sans"/>
          <w:sz w:val="24"/>
          <w:szCs w:val="24"/>
        </w:rPr>
        <w:t xml:space="preserve">El SEDIF realizará al menos un material impreso de difusión (díptico, tríptico, cartel, volante, periódico mural, etc.) por subprograma operado, el cual debe incluir: el nombre del subprograma y su objetivo; mencionar </w:t>
      </w:r>
      <w:r w:rsidR="00F461CC">
        <w:rPr>
          <w:rFonts w:ascii="Noto Sans" w:eastAsia="Noto Sans" w:hAnsi="Noto Sans" w:cs="Noto Sans"/>
          <w:sz w:val="24"/>
          <w:szCs w:val="24"/>
        </w:rPr>
        <w:t>cuál</w:t>
      </w:r>
      <w:r>
        <w:rPr>
          <w:rFonts w:ascii="Noto Sans" w:eastAsia="Noto Sans" w:hAnsi="Noto Sans" w:cs="Noto Sans"/>
          <w:sz w:val="24"/>
          <w:szCs w:val="24"/>
        </w:rPr>
        <w:t xml:space="preserve"> es el propósito, </w:t>
      </w:r>
      <w:r w:rsidR="00F461CC">
        <w:rPr>
          <w:rFonts w:ascii="Noto Sans" w:eastAsia="Noto Sans" w:hAnsi="Noto Sans" w:cs="Noto Sans"/>
          <w:sz w:val="24"/>
          <w:szCs w:val="24"/>
        </w:rPr>
        <w:t>definición</w:t>
      </w:r>
      <w:r>
        <w:rPr>
          <w:rFonts w:ascii="Noto Sans" w:eastAsia="Noto Sans" w:hAnsi="Noto Sans" w:cs="Noto Sans"/>
          <w:sz w:val="24"/>
          <w:szCs w:val="24"/>
        </w:rPr>
        <w:t xml:space="preserve"> y a</w:t>
      </w:r>
      <w:r>
        <w:rPr>
          <w:rFonts w:ascii="Noto Sans" w:eastAsia="Noto Sans" w:hAnsi="Noto Sans" w:cs="Noto Sans"/>
          <w:sz w:val="24"/>
          <w:szCs w:val="24"/>
        </w:rPr>
        <w:t>lcance de la vigilancia ciudadana;</w:t>
      </w:r>
      <w:r>
        <w:rPr>
          <w:rFonts w:ascii="Noto Sans" w:eastAsia="Noto Sans" w:hAnsi="Noto Sans" w:cs="Noto Sans"/>
        </w:rPr>
        <w:t xml:space="preserve"> </w:t>
      </w:r>
      <w:r>
        <w:rPr>
          <w:rFonts w:ascii="Noto Sans" w:eastAsia="Noto Sans" w:hAnsi="Noto Sans" w:cs="Noto Sans"/>
          <w:sz w:val="24"/>
          <w:szCs w:val="24"/>
        </w:rPr>
        <w:t xml:space="preserve">explicar el procedimiento ante una queja o denuncia; así como los </w:t>
      </w:r>
      <w:r w:rsidR="00F461CC">
        <w:rPr>
          <w:rFonts w:ascii="Noto Sans" w:eastAsia="Noto Sans" w:hAnsi="Noto Sans" w:cs="Noto Sans"/>
          <w:sz w:val="24"/>
          <w:szCs w:val="24"/>
        </w:rPr>
        <w:t>números</w:t>
      </w:r>
      <w:r>
        <w:rPr>
          <w:rFonts w:ascii="Noto Sans" w:eastAsia="Noto Sans" w:hAnsi="Noto Sans" w:cs="Noto Sans"/>
          <w:sz w:val="24"/>
          <w:szCs w:val="24"/>
        </w:rPr>
        <w:t xml:space="preserve"> </w:t>
      </w:r>
      <w:r w:rsidR="00F461CC">
        <w:rPr>
          <w:rFonts w:ascii="Noto Sans" w:eastAsia="Noto Sans" w:hAnsi="Noto Sans" w:cs="Noto Sans"/>
          <w:sz w:val="24"/>
          <w:szCs w:val="24"/>
        </w:rPr>
        <w:t>telefónicos</w:t>
      </w:r>
      <w:r>
        <w:rPr>
          <w:rFonts w:ascii="Noto Sans" w:eastAsia="Noto Sans" w:hAnsi="Noto Sans" w:cs="Noto Sans"/>
          <w:sz w:val="24"/>
          <w:szCs w:val="24"/>
        </w:rPr>
        <w:t xml:space="preserve"> y correos </w:t>
      </w:r>
      <w:r w:rsidR="00F461CC">
        <w:rPr>
          <w:rFonts w:ascii="Noto Sans" w:eastAsia="Noto Sans" w:hAnsi="Noto Sans" w:cs="Noto Sans"/>
          <w:sz w:val="24"/>
          <w:szCs w:val="24"/>
        </w:rPr>
        <w:t>electrónicos</w:t>
      </w:r>
      <w:r>
        <w:rPr>
          <w:rFonts w:ascii="Noto Sans" w:eastAsia="Noto Sans" w:hAnsi="Noto Sans" w:cs="Noto Sans"/>
          <w:sz w:val="24"/>
          <w:szCs w:val="24"/>
        </w:rPr>
        <w:t xml:space="preserve"> establecidos por el SEDIF para realizar la queja o denuncia, junto con los de la DGADC: (55) 3003-2200 ext. 4</w:t>
      </w:r>
      <w:r>
        <w:rPr>
          <w:rFonts w:ascii="Noto Sans" w:eastAsia="Noto Sans" w:hAnsi="Noto Sans" w:cs="Noto Sans"/>
          <w:sz w:val="24"/>
          <w:szCs w:val="24"/>
        </w:rPr>
        <w:t xml:space="preserve">112 y los correos </w:t>
      </w:r>
      <w:r w:rsidR="00F461CC">
        <w:rPr>
          <w:rFonts w:ascii="Noto Sans" w:eastAsia="Noto Sans" w:hAnsi="Noto Sans" w:cs="Noto Sans"/>
          <w:sz w:val="24"/>
          <w:szCs w:val="24"/>
        </w:rPr>
        <w:t>electrónicos</w:t>
      </w:r>
      <w:r>
        <w:rPr>
          <w:rFonts w:ascii="Noto Sans" w:eastAsia="Noto Sans" w:hAnsi="Noto Sans" w:cs="Noto Sans"/>
          <w:sz w:val="24"/>
          <w:szCs w:val="24"/>
        </w:rPr>
        <w:t xml:space="preserve">: dadc@dif.gob.mx  y </w:t>
      </w:r>
      <w:r>
        <w:rPr>
          <w:rFonts w:ascii="Noto Sans" w:eastAsia="Noto Sans" w:hAnsi="Noto Sans" w:cs="Noto Sans"/>
          <w:color w:val="000000"/>
          <w:sz w:val="24"/>
          <w:szCs w:val="24"/>
        </w:rPr>
        <w:t>desa.comunitario@dif.gob.mx</w:t>
      </w:r>
    </w:p>
    <w:p w:rsidR="005C0341" w:rsidRDefault="009D4332">
      <w:pPr>
        <w:jc w:val="both"/>
        <w:rPr>
          <w:rFonts w:ascii="Noto Sans" w:eastAsia="Noto Sans" w:hAnsi="Noto Sans" w:cs="Noto Sans"/>
          <w:sz w:val="24"/>
          <w:szCs w:val="24"/>
        </w:rPr>
      </w:pPr>
      <w:r>
        <w:rPr>
          <w:rFonts w:ascii="Noto Sans" w:eastAsia="Noto Sans" w:hAnsi="Noto Sans" w:cs="Noto Sans"/>
          <w:sz w:val="24"/>
          <w:szCs w:val="24"/>
        </w:rPr>
        <w:t>El material elaborado por el SEDIF deberá ser enviado al SNDIF para su validación, de acuerdo con lo establecido en la EIASADC 2025 y entregado o colocado, según sea el caso, p</w:t>
      </w:r>
      <w:r>
        <w:rPr>
          <w:rFonts w:ascii="Noto Sans" w:eastAsia="Noto Sans" w:hAnsi="Noto Sans" w:cs="Noto Sans"/>
          <w:sz w:val="24"/>
          <w:szCs w:val="24"/>
        </w:rPr>
        <w:t>ara su correcta difusión.</w:t>
      </w:r>
    </w:p>
    <w:p w:rsidR="005C0341" w:rsidRDefault="009D4332">
      <w:pPr>
        <w:jc w:val="both"/>
        <w:rPr>
          <w:rFonts w:ascii="Noto Sans" w:eastAsia="Noto Sans" w:hAnsi="Noto Sans" w:cs="Noto Sans"/>
          <w:sz w:val="24"/>
          <w:szCs w:val="24"/>
        </w:rPr>
      </w:pPr>
      <w:r>
        <w:rPr>
          <w:rFonts w:ascii="Noto Sans" w:eastAsia="Noto Sans" w:hAnsi="Noto Sans" w:cs="Noto Sans"/>
          <w:color w:val="000000"/>
          <w:sz w:val="24"/>
          <w:szCs w:val="24"/>
        </w:rPr>
        <w:t xml:space="preserve">En el </w:t>
      </w:r>
      <w:r>
        <w:rPr>
          <w:rFonts w:ascii="Noto Sans" w:eastAsia="Noto Sans" w:hAnsi="Noto Sans" w:cs="Noto Sans"/>
          <w:b/>
          <w:sz w:val="24"/>
          <w:szCs w:val="24"/>
        </w:rPr>
        <w:t xml:space="preserve">Anexo 3. Acciones de Vigilancia Ciudadana 2025 </w:t>
      </w:r>
      <w:r>
        <w:rPr>
          <w:rFonts w:ascii="Noto Sans" w:eastAsia="Noto Sans" w:hAnsi="Noto Sans" w:cs="Noto Sans"/>
          <w:color w:val="000000"/>
          <w:sz w:val="24"/>
          <w:szCs w:val="24"/>
        </w:rPr>
        <w:t>se deberá ingresar información relativa a la persona del SEDIF que funja como enlace para el seguimiento de las acciones implementadas en materia de vigilancia ciudadana</w:t>
      </w:r>
      <w:r>
        <w:rPr>
          <w:rFonts w:ascii="Noto Sans" w:eastAsia="Noto Sans" w:hAnsi="Noto Sans" w:cs="Noto Sans"/>
          <w:sz w:val="24"/>
          <w:szCs w:val="24"/>
        </w:rPr>
        <w:t xml:space="preserve"> del tot</w:t>
      </w:r>
      <w:r>
        <w:rPr>
          <w:rFonts w:ascii="Noto Sans" w:eastAsia="Noto Sans" w:hAnsi="Noto Sans" w:cs="Noto Sans"/>
          <w:sz w:val="24"/>
          <w:szCs w:val="24"/>
        </w:rPr>
        <w:t>al de subprogramas a operar.</w:t>
      </w:r>
    </w:p>
    <w:p w:rsidR="005C0341" w:rsidRDefault="005C0341">
      <w:pPr>
        <w:jc w:val="center"/>
        <w:rPr>
          <w:rFonts w:ascii="Noto Sans" w:eastAsia="Noto Sans" w:hAnsi="Noto Sans" w:cs="Noto Sans"/>
          <w:b/>
          <w:sz w:val="28"/>
          <w:szCs w:val="28"/>
        </w:rPr>
      </w:pPr>
    </w:p>
    <w:p w:rsidR="005C0341" w:rsidRDefault="009D4332">
      <w:pPr>
        <w:jc w:val="center"/>
        <w:rPr>
          <w:rFonts w:ascii="Noto Sans" w:eastAsia="Noto Sans" w:hAnsi="Noto Sans" w:cs="Noto Sans"/>
          <w:b/>
          <w:sz w:val="28"/>
          <w:szCs w:val="28"/>
        </w:rPr>
      </w:pPr>
      <w:r>
        <w:rPr>
          <w:rFonts w:ascii="Noto Sans" w:eastAsia="Noto Sans" w:hAnsi="Noto Sans" w:cs="Noto Sans"/>
          <w:b/>
          <w:sz w:val="28"/>
          <w:szCs w:val="28"/>
        </w:rPr>
        <w:lastRenderedPageBreak/>
        <w:t>DATOS DE CONTACTO</w:t>
      </w:r>
    </w:p>
    <w:p w:rsidR="005C0341" w:rsidRDefault="009D4332">
      <w:pPr>
        <w:keepNext/>
        <w:tabs>
          <w:tab w:val="left" w:pos="0"/>
        </w:tabs>
        <w:spacing w:before="240" w:after="120"/>
        <w:rPr>
          <w:rFonts w:ascii="Noto Sans" w:eastAsia="Noto Sans" w:hAnsi="Noto Sans" w:cs="Noto Sans"/>
          <w:color w:val="000000"/>
          <w:sz w:val="24"/>
          <w:szCs w:val="24"/>
        </w:rPr>
      </w:pPr>
      <w:r>
        <w:rPr>
          <w:rFonts w:ascii="Noto Sans" w:eastAsia="Noto Sans" w:hAnsi="Noto Sans" w:cs="Noto Sans"/>
          <w:color w:val="000000"/>
          <w:sz w:val="24"/>
          <w:szCs w:val="24"/>
        </w:rPr>
        <w:t>Colocar la información general de las personas servidoras públicas que serán los enlaces para el Programa de Atención a Grupos Prioritarios.</w:t>
      </w:r>
    </w:p>
    <w:tbl>
      <w:tblPr>
        <w:tblStyle w:val="a1"/>
        <w:tblW w:w="100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127"/>
        <w:gridCol w:w="1985"/>
        <w:gridCol w:w="4104"/>
      </w:tblGrid>
      <w:tr w:rsidR="005C0341">
        <w:trPr>
          <w:trHeight w:val="383"/>
          <w:jc w:val="center"/>
        </w:trPr>
        <w:tc>
          <w:tcPr>
            <w:tcW w:w="10054" w:type="dxa"/>
            <w:gridSpan w:val="4"/>
            <w:shd w:val="clear" w:color="auto" w:fill="800000"/>
            <w:vAlign w:val="center"/>
          </w:tcPr>
          <w:p w:rsidR="005C0341" w:rsidRDefault="009D4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oto Sans" w:eastAsia="Noto Sans" w:hAnsi="Noto Sans" w:cs="Noto Sans"/>
                <w:b/>
                <w:color w:val="FFFFFF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color w:val="FFFFFF"/>
                <w:sz w:val="24"/>
                <w:szCs w:val="24"/>
              </w:rPr>
              <w:t>Responsable del Programa de Atención a Grupos Prioritarios</w:t>
            </w:r>
          </w:p>
        </w:tc>
      </w:tr>
      <w:tr w:rsidR="005C0341">
        <w:trPr>
          <w:trHeight w:val="391"/>
          <w:jc w:val="center"/>
        </w:trPr>
        <w:tc>
          <w:tcPr>
            <w:tcW w:w="1838" w:type="dxa"/>
            <w:shd w:val="clear" w:color="auto" w:fill="FFFFFF"/>
            <w:vAlign w:val="center"/>
          </w:tcPr>
          <w:p w:rsidR="005C0341" w:rsidRDefault="009D4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  <w:t>Nombre Completo</w:t>
            </w:r>
          </w:p>
        </w:tc>
        <w:tc>
          <w:tcPr>
            <w:tcW w:w="8216" w:type="dxa"/>
            <w:gridSpan w:val="3"/>
            <w:shd w:val="clear" w:color="auto" w:fill="FFFFFF"/>
            <w:vAlign w:val="center"/>
          </w:tcPr>
          <w:p w:rsidR="005C0341" w:rsidRDefault="005C0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</w:pPr>
          </w:p>
        </w:tc>
      </w:tr>
      <w:tr w:rsidR="005C0341">
        <w:trPr>
          <w:trHeight w:val="391"/>
          <w:jc w:val="center"/>
        </w:trPr>
        <w:tc>
          <w:tcPr>
            <w:tcW w:w="1838" w:type="dxa"/>
            <w:shd w:val="clear" w:color="auto" w:fill="FFFFFF"/>
            <w:vAlign w:val="center"/>
          </w:tcPr>
          <w:p w:rsidR="005C0341" w:rsidRDefault="009D4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  <w:t>Cargo</w:t>
            </w:r>
          </w:p>
        </w:tc>
        <w:tc>
          <w:tcPr>
            <w:tcW w:w="8216" w:type="dxa"/>
            <w:gridSpan w:val="3"/>
            <w:shd w:val="clear" w:color="auto" w:fill="FFFFFF"/>
            <w:vAlign w:val="center"/>
          </w:tcPr>
          <w:p w:rsidR="005C0341" w:rsidRDefault="005C0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</w:pPr>
          </w:p>
        </w:tc>
      </w:tr>
      <w:tr w:rsidR="005C0341">
        <w:trPr>
          <w:trHeight w:val="391"/>
          <w:jc w:val="center"/>
        </w:trPr>
        <w:tc>
          <w:tcPr>
            <w:tcW w:w="1838" w:type="dxa"/>
            <w:shd w:val="clear" w:color="auto" w:fill="FFFFFF"/>
            <w:vAlign w:val="center"/>
          </w:tcPr>
          <w:p w:rsidR="005C0341" w:rsidRDefault="009D4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  <w:t>Núm. de Tel. de oficina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C0341" w:rsidRDefault="005C0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5C0341" w:rsidRDefault="009D4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  <w:t>Extensión(es)</w:t>
            </w:r>
          </w:p>
        </w:tc>
        <w:tc>
          <w:tcPr>
            <w:tcW w:w="4104" w:type="dxa"/>
            <w:shd w:val="clear" w:color="auto" w:fill="FFFFFF"/>
            <w:vAlign w:val="center"/>
          </w:tcPr>
          <w:p w:rsidR="005C0341" w:rsidRDefault="005C0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</w:pPr>
          </w:p>
        </w:tc>
      </w:tr>
      <w:tr w:rsidR="005C0341">
        <w:trPr>
          <w:trHeight w:val="391"/>
          <w:jc w:val="center"/>
        </w:trPr>
        <w:tc>
          <w:tcPr>
            <w:tcW w:w="1838" w:type="dxa"/>
            <w:shd w:val="clear" w:color="auto" w:fill="FFFFFF"/>
            <w:vAlign w:val="center"/>
          </w:tcPr>
          <w:p w:rsidR="005C0341" w:rsidRDefault="009D4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  <w:t>Núm. Tel. Celular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C0341" w:rsidRDefault="005C0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5C0341" w:rsidRDefault="009D4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  <w:t>Correo Electrónico</w:t>
            </w:r>
          </w:p>
        </w:tc>
        <w:tc>
          <w:tcPr>
            <w:tcW w:w="4104" w:type="dxa"/>
            <w:shd w:val="clear" w:color="auto" w:fill="FFFFFF"/>
            <w:vAlign w:val="center"/>
          </w:tcPr>
          <w:p w:rsidR="005C0341" w:rsidRDefault="005C0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</w:pPr>
          </w:p>
        </w:tc>
      </w:tr>
      <w:tr w:rsidR="005C0341">
        <w:trPr>
          <w:trHeight w:val="391"/>
          <w:jc w:val="center"/>
        </w:trPr>
        <w:tc>
          <w:tcPr>
            <w:tcW w:w="10054" w:type="dxa"/>
            <w:gridSpan w:val="4"/>
            <w:shd w:val="clear" w:color="auto" w:fill="800000"/>
            <w:vAlign w:val="center"/>
          </w:tcPr>
          <w:p w:rsidR="005C0341" w:rsidRDefault="009D4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oto Sans" w:eastAsia="Noto Sans" w:hAnsi="Noto Sans" w:cs="Noto Sans"/>
                <w:b/>
                <w:color w:val="FFFFFF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color w:val="FFFFFF"/>
                <w:sz w:val="24"/>
                <w:szCs w:val="24"/>
              </w:rPr>
              <w:t>Responsable Operativo de APCE</w:t>
            </w:r>
          </w:p>
        </w:tc>
      </w:tr>
      <w:tr w:rsidR="005C0341">
        <w:trPr>
          <w:trHeight w:val="391"/>
          <w:jc w:val="center"/>
        </w:trPr>
        <w:tc>
          <w:tcPr>
            <w:tcW w:w="1838" w:type="dxa"/>
            <w:shd w:val="clear" w:color="auto" w:fill="FFFFFF"/>
            <w:vAlign w:val="center"/>
          </w:tcPr>
          <w:p w:rsidR="005C0341" w:rsidRDefault="009D4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  <w:t>Nombre Completo</w:t>
            </w:r>
          </w:p>
        </w:tc>
        <w:tc>
          <w:tcPr>
            <w:tcW w:w="8216" w:type="dxa"/>
            <w:gridSpan w:val="3"/>
            <w:shd w:val="clear" w:color="auto" w:fill="FFFFFF"/>
            <w:vAlign w:val="center"/>
          </w:tcPr>
          <w:p w:rsidR="005C0341" w:rsidRDefault="005C0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</w:pPr>
          </w:p>
        </w:tc>
      </w:tr>
      <w:tr w:rsidR="005C0341">
        <w:trPr>
          <w:trHeight w:val="391"/>
          <w:jc w:val="center"/>
        </w:trPr>
        <w:tc>
          <w:tcPr>
            <w:tcW w:w="1838" w:type="dxa"/>
            <w:shd w:val="clear" w:color="auto" w:fill="FFFFFF"/>
            <w:vAlign w:val="center"/>
          </w:tcPr>
          <w:p w:rsidR="005C0341" w:rsidRDefault="009D4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  <w:t>Cargo</w:t>
            </w:r>
          </w:p>
        </w:tc>
        <w:tc>
          <w:tcPr>
            <w:tcW w:w="8216" w:type="dxa"/>
            <w:gridSpan w:val="3"/>
            <w:shd w:val="clear" w:color="auto" w:fill="FFFFFF"/>
            <w:vAlign w:val="center"/>
          </w:tcPr>
          <w:p w:rsidR="005C0341" w:rsidRDefault="005C0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</w:pPr>
          </w:p>
        </w:tc>
      </w:tr>
      <w:tr w:rsidR="005C0341">
        <w:trPr>
          <w:trHeight w:val="391"/>
          <w:jc w:val="center"/>
        </w:trPr>
        <w:tc>
          <w:tcPr>
            <w:tcW w:w="1838" w:type="dxa"/>
            <w:shd w:val="clear" w:color="auto" w:fill="FFFFFF"/>
            <w:vAlign w:val="center"/>
          </w:tcPr>
          <w:p w:rsidR="005C0341" w:rsidRDefault="009D4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  <w:t>Núm. de Tel. de oficina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C0341" w:rsidRDefault="005C0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5C0341" w:rsidRDefault="009D4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  <w:t>Extensión(es)</w:t>
            </w:r>
          </w:p>
        </w:tc>
        <w:tc>
          <w:tcPr>
            <w:tcW w:w="4104" w:type="dxa"/>
            <w:shd w:val="clear" w:color="auto" w:fill="FFFFFF"/>
            <w:vAlign w:val="center"/>
          </w:tcPr>
          <w:p w:rsidR="005C0341" w:rsidRDefault="005C0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</w:pPr>
          </w:p>
        </w:tc>
      </w:tr>
      <w:tr w:rsidR="005C0341">
        <w:trPr>
          <w:trHeight w:val="391"/>
          <w:jc w:val="center"/>
        </w:trPr>
        <w:tc>
          <w:tcPr>
            <w:tcW w:w="1838" w:type="dxa"/>
            <w:shd w:val="clear" w:color="auto" w:fill="FFFFFF"/>
            <w:vAlign w:val="center"/>
          </w:tcPr>
          <w:p w:rsidR="005C0341" w:rsidRDefault="009D4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  <w:t>Número Celular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C0341" w:rsidRDefault="005C0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5C0341" w:rsidRDefault="009D4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  <w:t>Correo Electrónico</w:t>
            </w:r>
          </w:p>
        </w:tc>
        <w:tc>
          <w:tcPr>
            <w:tcW w:w="4104" w:type="dxa"/>
            <w:shd w:val="clear" w:color="auto" w:fill="FFFFFF"/>
            <w:vAlign w:val="center"/>
          </w:tcPr>
          <w:p w:rsidR="005C0341" w:rsidRDefault="005C0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</w:pPr>
          </w:p>
        </w:tc>
      </w:tr>
    </w:tbl>
    <w:p w:rsidR="005C0341" w:rsidRDefault="005C0341">
      <w:pPr>
        <w:spacing w:after="0" w:line="240" w:lineRule="auto"/>
        <w:jc w:val="both"/>
        <w:rPr>
          <w:rFonts w:ascii="Noto Sans" w:eastAsia="Noto Sans" w:hAnsi="Noto Sans" w:cs="Noto Sans"/>
          <w:b/>
          <w:sz w:val="24"/>
          <w:szCs w:val="24"/>
        </w:rPr>
      </w:pPr>
    </w:p>
    <w:p w:rsidR="005C0341" w:rsidRDefault="005C0341">
      <w:pPr>
        <w:spacing w:after="0" w:line="240" w:lineRule="auto"/>
        <w:jc w:val="both"/>
        <w:rPr>
          <w:rFonts w:ascii="Noto Sans" w:eastAsia="Noto Sans" w:hAnsi="Noto Sans" w:cs="Noto Sans"/>
          <w:b/>
          <w:sz w:val="24"/>
          <w:szCs w:val="24"/>
        </w:rPr>
      </w:pPr>
    </w:p>
    <w:tbl>
      <w:tblPr>
        <w:tblStyle w:val="a2"/>
        <w:tblW w:w="10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7"/>
        <w:gridCol w:w="5027"/>
      </w:tblGrid>
      <w:tr w:rsidR="005C0341">
        <w:tc>
          <w:tcPr>
            <w:tcW w:w="5027" w:type="dxa"/>
            <w:shd w:val="clear" w:color="auto" w:fill="800000"/>
            <w:vAlign w:val="center"/>
          </w:tcPr>
          <w:p w:rsidR="005C0341" w:rsidRDefault="009D4332">
            <w:pPr>
              <w:jc w:val="center"/>
              <w:rPr>
                <w:rFonts w:ascii="Noto Sans" w:eastAsia="Noto Sans" w:hAnsi="Noto Sans" w:cs="Noto Sans"/>
                <w:b/>
                <w:color w:val="FFFFFF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color w:val="FFFFFF"/>
                <w:sz w:val="24"/>
                <w:szCs w:val="24"/>
              </w:rPr>
              <w:t>ELABORÓ</w:t>
            </w:r>
          </w:p>
        </w:tc>
        <w:tc>
          <w:tcPr>
            <w:tcW w:w="5027" w:type="dxa"/>
            <w:shd w:val="clear" w:color="auto" w:fill="800000"/>
            <w:vAlign w:val="center"/>
          </w:tcPr>
          <w:p w:rsidR="005C0341" w:rsidRDefault="009D4332">
            <w:pPr>
              <w:jc w:val="center"/>
              <w:rPr>
                <w:rFonts w:ascii="Noto Sans" w:eastAsia="Noto Sans" w:hAnsi="Noto Sans" w:cs="Noto Sans"/>
                <w:b/>
                <w:color w:val="FFFFFF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color w:val="FFFFFF"/>
                <w:sz w:val="24"/>
                <w:szCs w:val="24"/>
              </w:rPr>
              <w:t>REVISÓ</w:t>
            </w:r>
          </w:p>
        </w:tc>
      </w:tr>
      <w:tr w:rsidR="005C0341">
        <w:tc>
          <w:tcPr>
            <w:tcW w:w="5027" w:type="dxa"/>
          </w:tcPr>
          <w:p w:rsidR="005C0341" w:rsidRDefault="005C0341">
            <w:pPr>
              <w:jc w:val="center"/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</w:pPr>
          </w:p>
          <w:p w:rsidR="005C0341" w:rsidRDefault="005C0341">
            <w:pPr>
              <w:jc w:val="center"/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</w:pPr>
          </w:p>
          <w:p w:rsidR="005C0341" w:rsidRDefault="005C0341">
            <w:pPr>
              <w:jc w:val="center"/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</w:pPr>
          </w:p>
        </w:tc>
        <w:tc>
          <w:tcPr>
            <w:tcW w:w="5027" w:type="dxa"/>
          </w:tcPr>
          <w:p w:rsidR="005C0341" w:rsidRDefault="005C0341">
            <w:pPr>
              <w:jc w:val="center"/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</w:pPr>
          </w:p>
        </w:tc>
      </w:tr>
      <w:tr w:rsidR="005C0341">
        <w:tc>
          <w:tcPr>
            <w:tcW w:w="5027" w:type="dxa"/>
          </w:tcPr>
          <w:p w:rsidR="005C0341" w:rsidRDefault="009D4332">
            <w:pPr>
              <w:jc w:val="center"/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  <w:t>Nombre completo</w:t>
            </w:r>
          </w:p>
          <w:p w:rsidR="005C0341" w:rsidRDefault="009D4332">
            <w:pPr>
              <w:jc w:val="center"/>
              <w:rPr>
                <w:rFonts w:ascii="Noto Sans" w:eastAsia="Noto Sans" w:hAnsi="Noto Sans" w:cs="Noto Sans"/>
                <w:b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sz w:val="24"/>
                <w:szCs w:val="24"/>
              </w:rPr>
              <w:t>Cargo completo</w:t>
            </w:r>
          </w:p>
          <w:p w:rsidR="005C0341" w:rsidRDefault="009D4332">
            <w:pPr>
              <w:jc w:val="center"/>
              <w:rPr>
                <w:rFonts w:ascii="Noto Sans" w:eastAsia="Noto Sans" w:hAnsi="Noto Sans" w:cs="Noto Sans"/>
                <w:b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sz w:val="24"/>
                <w:szCs w:val="24"/>
              </w:rPr>
              <w:t>(SEDIF-Área responsable)</w:t>
            </w:r>
          </w:p>
        </w:tc>
        <w:tc>
          <w:tcPr>
            <w:tcW w:w="5027" w:type="dxa"/>
          </w:tcPr>
          <w:p w:rsidR="005C0341" w:rsidRDefault="009D4332">
            <w:pPr>
              <w:jc w:val="center"/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  <w:t>Nombre completo</w:t>
            </w:r>
          </w:p>
          <w:p w:rsidR="005C0341" w:rsidRDefault="009D4332">
            <w:pPr>
              <w:jc w:val="center"/>
              <w:rPr>
                <w:rFonts w:ascii="Noto Sans" w:eastAsia="Noto Sans" w:hAnsi="Noto Sans" w:cs="Noto Sans"/>
                <w:b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sz w:val="24"/>
                <w:szCs w:val="24"/>
              </w:rPr>
              <w:t>Cargo completo</w:t>
            </w:r>
          </w:p>
          <w:p w:rsidR="005C0341" w:rsidRDefault="009D4332">
            <w:pPr>
              <w:jc w:val="center"/>
              <w:rPr>
                <w:rFonts w:ascii="Noto Sans" w:eastAsia="Noto Sans" w:hAnsi="Noto Sans" w:cs="Noto Sans"/>
                <w:b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sz w:val="24"/>
                <w:szCs w:val="24"/>
              </w:rPr>
              <w:t>(SEDIF-Jefe(a) inmediato(a))</w:t>
            </w:r>
          </w:p>
        </w:tc>
      </w:tr>
    </w:tbl>
    <w:p w:rsidR="005C0341" w:rsidRDefault="005C0341">
      <w:pPr>
        <w:spacing w:after="0" w:line="240" w:lineRule="auto"/>
        <w:jc w:val="both"/>
        <w:rPr>
          <w:rFonts w:ascii="Noto Sans" w:eastAsia="Noto Sans" w:hAnsi="Noto Sans" w:cs="Noto Sans"/>
          <w:b/>
          <w:sz w:val="24"/>
          <w:szCs w:val="24"/>
        </w:rPr>
      </w:pPr>
    </w:p>
    <w:p w:rsidR="005C0341" w:rsidRDefault="005C0341">
      <w:pPr>
        <w:spacing w:after="0" w:line="240" w:lineRule="auto"/>
        <w:jc w:val="both"/>
        <w:rPr>
          <w:rFonts w:ascii="Noto Sans" w:eastAsia="Noto Sans" w:hAnsi="Noto Sans" w:cs="Noto Sans"/>
          <w:b/>
          <w:sz w:val="24"/>
          <w:szCs w:val="24"/>
        </w:rPr>
      </w:pPr>
    </w:p>
    <w:tbl>
      <w:tblPr>
        <w:tblStyle w:val="a3"/>
        <w:tblpPr w:leftFromText="141" w:rightFromText="141" w:vertAnchor="text" w:tblpX="2708" w:tblpY="95"/>
        <w:tblW w:w="50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7"/>
      </w:tblGrid>
      <w:tr w:rsidR="005C0341">
        <w:tc>
          <w:tcPr>
            <w:tcW w:w="5027" w:type="dxa"/>
            <w:shd w:val="clear" w:color="auto" w:fill="800000"/>
            <w:vAlign w:val="center"/>
          </w:tcPr>
          <w:p w:rsidR="005C0341" w:rsidRDefault="009D4332">
            <w:pPr>
              <w:jc w:val="center"/>
              <w:rPr>
                <w:rFonts w:ascii="Noto Sans" w:eastAsia="Noto Sans" w:hAnsi="Noto Sans" w:cs="Noto Sans"/>
                <w:b/>
                <w:color w:val="FFFFFF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color w:val="FFFFFF"/>
                <w:sz w:val="24"/>
                <w:szCs w:val="24"/>
              </w:rPr>
              <w:t>AUTORIZÓ</w:t>
            </w:r>
          </w:p>
        </w:tc>
      </w:tr>
      <w:tr w:rsidR="005C0341">
        <w:tc>
          <w:tcPr>
            <w:tcW w:w="5027" w:type="dxa"/>
          </w:tcPr>
          <w:p w:rsidR="005C0341" w:rsidRDefault="005C0341">
            <w:pPr>
              <w:jc w:val="center"/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</w:pPr>
          </w:p>
          <w:p w:rsidR="005C0341" w:rsidRDefault="005C0341">
            <w:pPr>
              <w:jc w:val="center"/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</w:pPr>
          </w:p>
          <w:p w:rsidR="005C0341" w:rsidRDefault="005C0341">
            <w:pPr>
              <w:jc w:val="center"/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</w:pPr>
          </w:p>
        </w:tc>
      </w:tr>
      <w:tr w:rsidR="005C0341">
        <w:tc>
          <w:tcPr>
            <w:tcW w:w="5027" w:type="dxa"/>
          </w:tcPr>
          <w:p w:rsidR="005C0341" w:rsidRDefault="009D4332">
            <w:pPr>
              <w:jc w:val="center"/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color w:val="000000"/>
                <w:sz w:val="24"/>
                <w:szCs w:val="24"/>
              </w:rPr>
              <w:t>Nombre completo</w:t>
            </w:r>
          </w:p>
          <w:p w:rsidR="005C0341" w:rsidRDefault="009D4332">
            <w:pPr>
              <w:jc w:val="center"/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  <w:t>Cargo completo</w:t>
            </w:r>
          </w:p>
          <w:p w:rsidR="005C0341" w:rsidRDefault="009D4332">
            <w:pPr>
              <w:jc w:val="center"/>
              <w:rPr>
                <w:rFonts w:ascii="Noto Sans" w:eastAsia="Noto Sans" w:hAnsi="Noto Sans" w:cs="Noto Sans"/>
                <w:b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  <w:t>(SEDIF-Dirección General)</w:t>
            </w:r>
          </w:p>
        </w:tc>
      </w:tr>
    </w:tbl>
    <w:p w:rsidR="005C0341" w:rsidRDefault="005C0341">
      <w:pPr>
        <w:jc w:val="both"/>
        <w:rPr>
          <w:rFonts w:ascii="Noto Sans" w:eastAsia="Noto Sans" w:hAnsi="Noto Sans" w:cs="Noto Sans"/>
          <w:sz w:val="24"/>
          <w:szCs w:val="24"/>
        </w:rPr>
      </w:pPr>
    </w:p>
    <w:p w:rsidR="005C0341" w:rsidRDefault="005C0341">
      <w:pPr>
        <w:tabs>
          <w:tab w:val="left" w:pos="2580"/>
        </w:tabs>
        <w:rPr>
          <w:rFonts w:ascii="Noto Sans" w:eastAsia="Noto Sans" w:hAnsi="Noto Sans" w:cs="Noto Sans"/>
          <w:sz w:val="24"/>
          <w:szCs w:val="24"/>
        </w:rPr>
      </w:pPr>
    </w:p>
    <w:sectPr w:rsidR="005C03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183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332" w:rsidRDefault="009D4332">
      <w:pPr>
        <w:spacing w:after="0" w:line="240" w:lineRule="auto"/>
      </w:pPr>
      <w:r>
        <w:separator/>
      </w:r>
    </w:p>
  </w:endnote>
  <w:endnote w:type="continuationSeparator" w:id="0">
    <w:p w:rsidR="009D4332" w:rsidRDefault="009D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altName w:val="Segoe UI"/>
    <w:charset w:val="00"/>
    <w:family w:val="auto"/>
    <w:pitch w:val="default"/>
  </w:font>
  <w:font w:name="Ge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341" w:rsidRDefault="005C03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341" w:rsidRDefault="005C03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341" w:rsidRDefault="005C03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332" w:rsidRDefault="009D4332">
      <w:pPr>
        <w:spacing w:after="0" w:line="240" w:lineRule="auto"/>
      </w:pPr>
      <w:r>
        <w:separator/>
      </w:r>
    </w:p>
  </w:footnote>
  <w:footnote w:type="continuationSeparator" w:id="0">
    <w:p w:rsidR="009D4332" w:rsidRDefault="009D4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341" w:rsidRDefault="005C03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341" w:rsidRDefault="009D43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-630554</wp:posOffset>
          </wp:positionH>
          <wp:positionV relativeFrom="paragraph">
            <wp:posOffset>-445133</wp:posOffset>
          </wp:positionV>
          <wp:extent cx="7772400" cy="10058038"/>
          <wp:effectExtent l="0" t="0" r="0" b="0"/>
          <wp:wrapNone/>
          <wp:docPr id="19050527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341" w:rsidRDefault="005C03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4609C"/>
    <w:multiLevelType w:val="multilevel"/>
    <w:tmpl w:val="0032C5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1403B7"/>
    <w:multiLevelType w:val="multilevel"/>
    <w:tmpl w:val="5386A8AC"/>
    <w:lvl w:ilvl="0">
      <w:start w:val="1"/>
      <w:numFmt w:val="decimal"/>
      <w:lvlText w:val="%1."/>
      <w:lvlJc w:val="left"/>
      <w:pPr>
        <w:ind w:left="1080" w:hanging="72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41"/>
    <w:rsid w:val="005C0341"/>
    <w:rsid w:val="008F6BE2"/>
    <w:rsid w:val="009D4332"/>
    <w:rsid w:val="00F4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170212-5984-470B-9045-514287D2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5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5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5B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5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5B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5B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5B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5B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5B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155B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155B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5B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5B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5B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5B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5B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5B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5B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5B26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155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55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5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55B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55B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55B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5B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5B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55B2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55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B26"/>
  </w:style>
  <w:style w:type="paragraph" w:styleId="Piedepgina">
    <w:name w:val="footer"/>
    <w:basedOn w:val="Normal"/>
    <w:link w:val="PiedepginaCar"/>
    <w:uiPriority w:val="99"/>
    <w:unhideWhenUsed/>
    <w:rsid w:val="00155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B26"/>
  </w:style>
  <w:style w:type="paragraph" w:customStyle="1" w:styleId="texto">
    <w:name w:val="texto"/>
    <w:basedOn w:val="Normal"/>
    <w:rsid w:val="00512E81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0D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1002A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231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231FF"/>
    <w:rPr>
      <w:rFonts w:ascii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0/folders/1jmZgnYL6A_ytA7-LMUOQrHZ4kVcwVxG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XXsyKXNZJGpvKmYxXvJf8nrg3Q==">CgMxLjAyCmlkLjFrc3Y0dXYyCmlkLjQ0c2luaW8yDmgudTB4ZWY4a2d5cW9rOAByITFGNHB6dzJZRUltcTNWN1pYX05XNGdUU1piYnRkUkdVeQ==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1238</Words>
  <Characters>6812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López</dc:creator>
  <cp:lastModifiedBy>Gerardo Jurado Pliego</cp:lastModifiedBy>
  <cp:revision>3</cp:revision>
  <dcterms:created xsi:type="dcterms:W3CDTF">2025-01-17T00:58:00Z</dcterms:created>
  <dcterms:modified xsi:type="dcterms:W3CDTF">2025-01-17T00:59:00Z</dcterms:modified>
</cp:coreProperties>
</file>