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Noto Sans" w:cs="Noto Sans" w:eastAsia="Noto Sans" w:hAnsi="Noto Sans"/>
          <w:b w:val="1"/>
          <w:color w:val="9b2247"/>
          <w:sz w:val="36"/>
          <w:szCs w:val="36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9b2247"/>
          <w:sz w:val="36"/>
          <w:szCs w:val="36"/>
          <w:rtl w:val="0"/>
        </w:rPr>
        <w:t xml:space="preserve">Programa de Salud y Bienestar Comunitario (PSBC) 2025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Noto Sans" w:cs="Noto Sans" w:eastAsia="Noto Sans" w:hAnsi="Noto Sans"/>
          <w:b w:val="1"/>
          <w:color w:val="9b224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Noto Sans" w:cs="Noto Sans" w:eastAsia="Noto Sans" w:hAnsi="Noto Sans"/>
          <w:b w:val="1"/>
          <w:color w:val="9b2247"/>
          <w:sz w:val="36"/>
          <w:szCs w:val="36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9b2247"/>
          <w:sz w:val="36"/>
          <w:szCs w:val="36"/>
          <w:rtl w:val="0"/>
        </w:rPr>
        <w:t xml:space="preserve">Anexo 2. Excepciones de Focalización</w:t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rFonts w:ascii="Noto Sans" w:cs="Noto Sans" w:eastAsia="Noto Sans" w:hAnsi="Noto Sans"/>
          <w:b w:val="1"/>
          <w:color w:val="9b224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Noto Sans" w:cs="Noto Sans" w:eastAsia="Noto Sans" w:hAnsi="Noto Sans"/>
          <w:b w:val="1"/>
          <w:sz w:val="28"/>
          <w:szCs w:val="28"/>
        </w:rPr>
      </w:pPr>
      <w:r w:rsidDel="00000000" w:rsidR="00000000" w:rsidRPr="00000000">
        <w:rPr>
          <w:rFonts w:ascii="Noto Sans" w:cs="Noto Sans" w:eastAsia="Noto Sans" w:hAnsi="Noto Sans"/>
          <w:b w:val="1"/>
          <w:sz w:val="28"/>
          <w:szCs w:val="28"/>
          <w:rtl w:val="0"/>
        </w:rPr>
        <w:t xml:space="preserve">Justificación para la focalización de localidades de apertura (localidades no consideradas en el numeral 2.1 de la EIASADC 2025)</w:t>
      </w:r>
    </w:p>
    <w:p w:rsidR="00000000" w:rsidDel="00000000" w:rsidP="00000000" w:rsidRDefault="00000000" w:rsidRPr="00000000" w14:paraId="00000006">
      <w:pPr>
        <w:spacing w:after="0" w:lineRule="auto"/>
        <w:jc w:val="right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Nombre del SEDIF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: __________________________ </w:t>
      </w:r>
    </w:p>
    <w:p w:rsidR="00000000" w:rsidDel="00000000" w:rsidP="00000000" w:rsidRDefault="00000000" w:rsidRPr="00000000" w14:paraId="00000008">
      <w:pPr>
        <w:spacing w:after="0" w:lineRule="auto"/>
        <w:jc w:val="right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Fecha: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__________________________</w:t>
      </w:r>
    </w:p>
    <w:p w:rsidR="00000000" w:rsidDel="00000000" w:rsidP="00000000" w:rsidRDefault="00000000" w:rsidRPr="00000000" w14:paraId="00000009">
      <w:pPr>
        <w:spacing w:after="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IMPORTANTE: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Las localidades de apertura que se justifiquen en este formato, no deberán exceder el 30% de la cobertura total.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325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14"/>
        <w:gridCol w:w="1399"/>
        <w:gridCol w:w="1602"/>
        <w:gridCol w:w="1524"/>
        <w:gridCol w:w="3742"/>
        <w:gridCol w:w="3544"/>
        <w:tblGridChange w:id="0">
          <w:tblGrid>
            <w:gridCol w:w="1514"/>
            <w:gridCol w:w="1399"/>
            <w:gridCol w:w="1602"/>
            <w:gridCol w:w="1524"/>
            <w:gridCol w:w="3742"/>
            <w:gridCol w:w="3544"/>
          </w:tblGrid>
        </w:tblGridChange>
      </w:tblGrid>
      <w:tr>
        <w:trPr>
          <w:cantSplit w:val="0"/>
          <w:tblHeader w:val="0"/>
        </w:trPr>
        <w:tc>
          <w:tcPr>
            <w:shd w:fill="61123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  <w:rtl w:val="0"/>
              </w:rPr>
              <w:t xml:space="preserve">Municipio</w:t>
            </w:r>
          </w:p>
        </w:tc>
        <w:tc>
          <w:tcPr>
            <w:shd w:fill="611232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  <w:rtl w:val="0"/>
              </w:rPr>
              <w:t xml:space="preserve">Localidad </w:t>
            </w:r>
          </w:p>
        </w:tc>
        <w:tc>
          <w:tcPr>
            <w:shd w:fill="611232" w:val="clea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  <w:rtl w:val="0"/>
              </w:rPr>
              <w:t xml:space="preserve">Grado de Marginación </w:t>
            </w:r>
          </w:p>
        </w:tc>
        <w:tc>
          <w:tcPr>
            <w:shd w:fill="611232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  <w:rtl w:val="0"/>
              </w:rPr>
              <w:t xml:space="preserve">Núm. Integrantes GD</w:t>
            </w:r>
          </w:p>
        </w:tc>
        <w:tc>
          <w:tcPr>
            <w:shd w:fill="611232" w:val="clea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  <w:rtl w:val="0"/>
              </w:rPr>
              <w:t xml:space="preserve">Problemática Detectada/Justificación</w:t>
            </w:r>
          </w:p>
        </w:tc>
        <w:tc>
          <w:tcPr>
            <w:shd w:fill="611232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ffffff"/>
                <w:sz w:val="22"/>
                <w:szCs w:val="22"/>
                <w:rtl w:val="0"/>
              </w:rPr>
              <w:t xml:space="preserve">Es necesario anexar la fuente oficial de la justificación (ligas y/o documentos) que acrediten el estado de vulnerabilidad de la localidad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rtl w:val="0"/>
              </w:rPr>
              <w:t xml:space="preserve">Breve descripción de las problemáticas detectadas en la localidad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Noto Sans" w:cs="Noto Sans" w:eastAsia="Noto Sans" w:hAnsi="Noto Sans"/>
                <w:sz w:val="22"/>
                <w:szCs w:val="22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ff0000"/>
                <w:sz w:val="20"/>
                <w:szCs w:val="20"/>
                <w:rtl w:val="0"/>
              </w:rPr>
              <w:t xml:space="preserve">Colocar los enlaces de donde se obtuvo la información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Noto Sans" w:cs="Noto Sans" w:eastAsia="Noto Sans" w:hAnsi="Noto Sans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*Agregar tantas filas como sea necesario </w:t>
      </w:r>
    </w:p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2240" w:w="15840" w:orient="landscape"/>
      <w:pgMar w:bottom="1701" w:top="1418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-899793</wp:posOffset>
          </wp:positionH>
          <wp:positionV relativeFrom="paragraph">
            <wp:posOffset>-452754</wp:posOffset>
          </wp:positionV>
          <wp:extent cx="10060721" cy="7772450"/>
          <wp:effectExtent b="0" l="0" r="0" t="0"/>
          <wp:wrapNone/>
          <wp:docPr id="167854726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0721" cy="7772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4A137D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4A137D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4A137D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4A137D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4A137D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4A137D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4A137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4A137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4A137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4A137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4A137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4A137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4A137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4A137D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4A137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4A137D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4A137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4A137D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4A137D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4A137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4A137D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4A137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4A137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4A137D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4A137D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4A137D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4A137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4A137D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4A137D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4A137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A137D"/>
  </w:style>
  <w:style w:type="paragraph" w:styleId="Piedepgina">
    <w:name w:val="footer"/>
    <w:basedOn w:val="Normal"/>
    <w:link w:val="PiedepginaCar"/>
    <w:uiPriority w:val="99"/>
    <w:unhideWhenUsed w:val="1"/>
    <w:rsid w:val="004A137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A137D"/>
  </w:style>
  <w:style w:type="table" w:styleId="Tablaconcuadrcula">
    <w:name w:val="Table Grid"/>
    <w:basedOn w:val="Tablanormal"/>
    <w:uiPriority w:val="39"/>
    <w:rsid w:val="008E6A2E"/>
    <w:pPr>
      <w:spacing w:after="0" w:line="240" w:lineRule="auto"/>
    </w:pPr>
    <w:rPr>
      <w:rFonts w:ascii="Calibri" w:cs="Calibri" w:eastAsia="Calibri" w:hAnsi="Calibri"/>
      <w:kern w:val="0"/>
      <w:sz w:val="24"/>
      <w:szCs w:val="24"/>
      <w:lang w:eastAsia="es-MX" w:val="es-E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unhideWhenUsed w:val="1"/>
    <w:rsid w:val="008E6A2E"/>
    <w:pPr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kern w:val="0"/>
      <w:sz w:val="24"/>
      <w:szCs w:val="24"/>
      <w:lang w:eastAsia="es-MX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3H7Tfemh8MLyiPYR1Vati/KGwQ==">CgMxLjA4AHIhMWNSbHB2OTF3b2M2NFBTNnYzeDdsQjF4YjRCN1NmOW00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2025-01-13T18:18:00Z</dcterms:created>
  <dc:creator>Héctor López</dc:creator>
</cp:coreProperties>
</file>