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2" w:rsidRDefault="00A92A42"/>
    <w:p w:rsidR="0068630B" w:rsidRPr="0068630B" w:rsidRDefault="0068630B" w:rsidP="00A81B15">
      <w:pPr>
        <w:jc w:val="center"/>
        <w:rPr>
          <w:b/>
          <w:sz w:val="28"/>
          <w:szCs w:val="28"/>
        </w:rPr>
      </w:pPr>
      <w:r w:rsidRPr="0068630B">
        <w:rPr>
          <w:b/>
          <w:sz w:val="28"/>
          <w:szCs w:val="28"/>
        </w:rPr>
        <w:t>ANEXO C</w:t>
      </w:r>
    </w:p>
    <w:p w:rsidR="0068630B" w:rsidRPr="0068630B" w:rsidRDefault="0068630B" w:rsidP="00A81B15">
      <w:pPr>
        <w:jc w:val="center"/>
        <w:rPr>
          <w:b/>
          <w:sz w:val="28"/>
          <w:szCs w:val="28"/>
        </w:rPr>
      </w:pPr>
      <w:r w:rsidRPr="0068630B">
        <w:rPr>
          <w:rFonts w:cstheme="minorHAnsi"/>
          <w:b/>
          <w:bCs/>
          <w:sz w:val="28"/>
          <w:szCs w:val="28"/>
        </w:rPr>
        <w:t>“SEGUIMIENTO A LA EVALUACIÓN DEL ESTADO NUTRICIONAL”</w:t>
      </w:r>
    </w:p>
    <w:p w:rsidR="0068630B" w:rsidRDefault="0068630B" w:rsidP="00A81B15">
      <w:pPr>
        <w:jc w:val="center"/>
        <w:rPr>
          <w:b/>
        </w:rPr>
      </w:pPr>
    </w:p>
    <w:p w:rsidR="00A81B15" w:rsidRPr="00FC7EE8" w:rsidRDefault="00A81B15" w:rsidP="00A81B15">
      <w:pPr>
        <w:jc w:val="center"/>
        <w:rPr>
          <w:b/>
        </w:rPr>
      </w:pPr>
      <w:r w:rsidRPr="00FC7EE8">
        <w:rPr>
          <w:b/>
        </w:rPr>
        <w:t>Evaluación del Estado Nutricional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14"/>
        <w:gridCol w:w="3156"/>
      </w:tblGrid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Entidad federativa</w:t>
            </w:r>
          </w:p>
          <w:p w:rsidR="00A81B15" w:rsidRDefault="00A81B15" w:rsidP="00A81B15"/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Número de municipios total</w:t>
            </w:r>
          </w:p>
          <w:p w:rsidR="00A81B15" w:rsidRDefault="00A81B15" w:rsidP="00A81B15"/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RPr="00594683" w:rsidTr="00A81B15"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A81B15" w:rsidRPr="00594683" w:rsidRDefault="00A81B15" w:rsidP="00A81B1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Metodología </w:t>
            </w:r>
          </w:p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¿El </w:t>
            </w:r>
            <w:proofErr w:type="spellStart"/>
            <w:r>
              <w:t>SEDIF</w:t>
            </w:r>
            <w:proofErr w:type="spellEnd"/>
            <w:r>
              <w:t xml:space="preserve"> realizó algún convenio o acuerdo con autoridades de Educación o Salud para realizar la evaluación?</w:t>
            </w:r>
          </w:p>
        </w:tc>
        <w:tc>
          <w:tcPr>
            <w:tcW w:w="1567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Si </w:t>
            </w:r>
          </w:p>
          <w:p w:rsidR="00A81B15" w:rsidRDefault="00A81B15" w:rsidP="00A81B1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No </w:t>
            </w:r>
          </w:p>
        </w:tc>
      </w:tr>
      <w:tr w:rsidR="00A81B15" w:rsidTr="00A81B15">
        <w:tc>
          <w:tcPr>
            <w:tcW w:w="5000" w:type="pct"/>
            <w:gridSpan w:val="2"/>
            <w:vAlign w:val="center"/>
          </w:tcPr>
          <w:p w:rsidR="00A81B15" w:rsidRDefault="00A81B15" w:rsidP="00A81B15">
            <w:pPr>
              <w:pStyle w:val="Prrafodelista"/>
              <w:numPr>
                <w:ilvl w:val="1"/>
                <w:numId w:val="1"/>
              </w:numPr>
              <w:spacing w:after="0" w:line="240" w:lineRule="auto"/>
            </w:pPr>
            <w:r>
              <w:t xml:space="preserve">Describa el convenio o acuerdo realizado </w:t>
            </w:r>
          </w:p>
          <w:p w:rsidR="00A81B15" w:rsidRDefault="00A81B15" w:rsidP="00A81B15"/>
          <w:p w:rsidR="00A81B15" w:rsidRDefault="00A81B15" w:rsidP="00A81B15"/>
          <w:p w:rsidR="00A81B15" w:rsidRDefault="00A81B15" w:rsidP="00A81B15"/>
          <w:p w:rsidR="00A81B15" w:rsidRDefault="00A81B15" w:rsidP="00A81B15"/>
          <w:p w:rsidR="00A81B15" w:rsidRDefault="00A81B15" w:rsidP="00A81B15"/>
          <w:p w:rsidR="00A81B15" w:rsidRDefault="00A81B15" w:rsidP="00A81B15"/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¿Quién ha realizado la evaluación a los niños en las escuelas?</w:t>
            </w:r>
          </w:p>
        </w:tc>
        <w:tc>
          <w:tcPr>
            <w:tcW w:w="1567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Personal del </w:t>
            </w:r>
            <w:proofErr w:type="spellStart"/>
            <w:r>
              <w:t>SEDIF</w:t>
            </w:r>
            <w:proofErr w:type="spellEnd"/>
            <w:r>
              <w:t xml:space="preserve"> o </w:t>
            </w:r>
            <w:proofErr w:type="spellStart"/>
            <w:r>
              <w:t>SMDIF</w:t>
            </w:r>
            <w:proofErr w:type="spellEnd"/>
          </w:p>
          <w:p w:rsidR="00A81B15" w:rsidRDefault="00A81B15" w:rsidP="00A81B1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Personal de Salud</w:t>
            </w:r>
          </w:p>
          <w:p w:rsidR="00A81B15" w:rsidRDefault="00A81B15" w:rsidP="00A81B1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Profesor de Educación Física</w:t>
            </w:r>
          </w:p>
          <w:p w:rsidR="00A81B15" w:rsidRDefault="00A81B15" w:rsidP="00A81B1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Otro: _________</w:t>
            </w:r>
          </w:p>
        </w:tc>
      </w:tr>
      <w:tr w:rsidR="00A81B15" w:rsidTr="00A81B15"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A81B15" w:rsidRPr="00594683" w:rsidRDefault="00A81B15" w:rsidP="00A81B15">
            <w:pPr>
              <w:rPr>
                <w:color w:val="FFFFFF" w:themeColor="background1"/>
              </w:rPr>
            </w:pPr>
            <w:r w:rsidRPr="00594683">
              <w:rPr>
                <w:color w:val="FFFFFF" w:themeColor="background1"/>
              </w:rPr>
              <w:t>Avance en las mediciones</w:t>
            </w:r>
          </w:p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Número de municipios en donde se ha aplicado la cédula (cuestionario de antropometría y hábitos alimentarios </w:t>
            </w:r>
          </w:p>
          <w:p w:rsidR="00A81B15" w:rsidRDefault="00A81B15" w:rsidP="00A81B15"/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Total de escuelas de educación básica </w:t>
            </w:r>
          </w:p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Número de escuelas en donde se ha aplicado la cédula</w:t>
            </w:r>
          </w:p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rPr>
          <w:trHeight w:val="174"/>
        </w:trPr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Total de alumnos de educación básica</w:t>
            </w:r>
          </w:p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Número de alumnos a los que se les ha aplicado la cédula</w:t>
            </w:r>
          </w:p>
        </w:tc>
        <w:tc>
          <w:tcPr>
            <w:tcW w:w="1567" w:type="pct"/>
            <w:vAlign w:val="center"/>
          </w:tcPr>
          <w:p w:rsidR="00A81B15" w:rsidRDefault="00A81B15" w:rsidP="00A81B15"/>
        </w:tc>
      </w:tr>
      <w:tr w:rsidR="00A81B15" w:rsidTr="00A81B15"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A81B15" w:rsidRPr="00594683" w:rsidRDefault="00A81B15" w:rsidP="00A81B1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Captura de la información</w:t>
            </w:r>
          </w:p>
        </w:tc>
      </w:tr>
      <w:tr w:rsidR="00A81B15" w:rsidTr="00A81B15">
        <w:tc>
          <w:tcPr>
            <w:tcW w:w="3433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Indique el mecanismo de captura</w:t>
            </w:r>
          </w:p>
        </w:tc>
        <w:tc>
          <w:tcPr>
            <w:tcW w:w="1567" w:type="pct"/>
            <w:vAlign w:val="center"/>
          </w:tcPr>
          <w:p w:rsidR="00A81B15" w:rsidRDefault="00A81B15" w:rsidP="00A81B1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Escaneo y envió al </w:t>
            </w:r>
            <w:proofErr w:type="spellStart"/>
            <w:r>
              <w:t>SNDIF</w:t>
            </w:r>
            <w:proofErr w:type="spellEnd"/>
          </w:p>
          <w:p w:rsidR="00A81B15" w:rsidRDefault="00A81B15" w:rsidP="00A81B1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Envío de las cédulas al </w:t>
            </w:r>
            <w:proofErr w:type="spellStart"/>
            <w:r>
              <w:t>SNDIF</w:t>
            </w:r>
            <w:proofErr w:type="spellEnd"/>
            <w:r>
              <w:t xml:space="preserve"> para la captura</w:t>
            </w:r>
          </w:p>
          <w:p w:rsidR="00A81B15" w:rsidRDefault="00A81B15" w:rsidP="00A81B1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Captura en Excel </w:t>
            </w:r>
          </w:p>
        </w:tc>
      </w:tr>
    </w:tbl>
    <w:p w:rsidR="00780455" w:rsidRPr="0068630B" w:rsidRDefault="00875DCF" w:rsidP="00780455">
      <w:pPr>
        <w:tabs>
          <w:tab w:val="left" w:pos="3300"/>
        </w:tabs>
        <w:rPr>
          <w:sz w:val="14"/>
          <w:lang w:eastAsia="es-MX"/>
        </w:rPr>
      </w:pPr>
      <w:bookmarkStart w:id="0" w:name="_GoBack"/>
      <w:bookmarkEnd w:id="0"/>
      <w:r w:rsidRPr="0068630B">
        <w:rPr>
          <w:sz w:val="1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11AA" wp14:editId="0DF08E64">
                <wp:simplePos x="0" y="0"/>
                <wp:positionH relativeFrom="margin">
                  <wp:align>left</wp:align>
                </wp:positionH>
                <wp:positionV relativeFrom="paragraph">
                  <wp:posOffset>4498340</wp:posOffset>
                </wp:positionV>
                <wp:extent cx="5778500" cy="342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455" w:rsidRPr="00AB3107" w:rsidRDefault="00AB3107" w:rsidP="00780455">
                            <w:pPr>
                              <w:rPr>
                                <w:rFonts w:ascii="Montserrat" w:hAnsi="Montserrat"/>
                                <w:color w:val="FFCB01"/>
                                <w:sz w:val="22"/>
                                <w:lang w:val="es-ES"/>
                              </w:rPr>
                            </w:pPr>
                            <w:r w:rsidRPr="00AB3107">
                              <w:rPr>
                                <w:rFonts w:ascii="Montserrat" w:hAnsi="Montserrat"/>
                                <w:color w:val="BF8F00" w:themeColor="accent4" w:themeShade="BF"/>
                                <w:sz w:val="16"/>
                              </w:rPr>
                              <w:t xml:space="preserve">Emiliano Zapata 340, 1er piso, colonia Santa Cruz Atoyac, alcaldía Benito Juárez, C.P. 03310, Ciudad de México, Tel. 3003 2200  </w:t>
                            </w:r>
                            <w:r w:rsidR="00875DCF">
                              <w:rPr>
                                <w:rFonts w:ascii="Montserrat" w:hAnsi="Montserrat"/>
                                <w:color w:val="BF8F00" w:themeColor="accent4" w:themeShade="BF"/>
                                <w:sz w:val="16"/>
                              </w:rPr>
                              <w:t xml:space="preserve"> </w:t>
                            </w:r>
                            <w:r w:rsidRPr="00AB3107">
                              <w:rPr>
                                <w:rFonts w:ascii="Montserrat" w:hAnsi="Montserrat"/>
                                <w:color w:val="BF8F00" w:themeColor="accent4" w:themeShade="BF"/>
                                <w:sz w:val="16"/>
                              </w:rPr>
                              <w:t>www.gob.mx/difnacional</w:t>
                            </w:r>
                          </w:p>
                          <w:p w:rsidR="00780455" w:rsidRPr="00AB3107" w:rsidRDefault="007804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611A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54.2pt;width:455pt;height:2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" fillcolor="white [3201]" stroked="f" strokeweight=".5pt">
                <v:textbox>
                  <w:txbxContent>
                    <w:p w:rsidR="00780455" w:rsidRPr="00AB3107" w:rsidRDefault="00AB3107" w:rsidP="00780455">
                      <w:pPr>
                        <w:rPr>
                          <w:rFonts w:ascii="Montserrat" w:hAnsi="Montserrat"/>
                          <w:color w:val="FFCB01"/>
                          <w:sz w:val="22"/>
                          <w:lang w:val="es-ES"/>
                        </w:rPr>
                      </w:pPr>
                      <w:r w:rsidRPr="00AB3107">
                        <w:rPr>
                          <w:rFonts w:ascii="Montserrat" w:hAnsi="Montserrat"/>
                          <w:color w:val="BF8F00" w:themeColor="accent4" w:themeShade="BF"/>
                          <w:sz w:val="16"/>
                        </w:rPr>
                        <w:t xml:space="preserve">Emiliano Zapata 340, 1er piso, colonia Santa Cruz Atoyac, alcaldía Benito Juárez, C.P. 03310, Ciudad de México, Tel. 3003 2200  </w:t>
                      </w:r>
                      <w:r w:rsidR="00875DCF">
                        <w:rPr>
                          <w:rFonts w:ascii="Montserrat" w:hAnsi="Montserrat"/>
                          <w:color w:val="BF8F00" w:themeColor="accent4" w:themeShade="BF"/>
                          <w:sz w:val="16"/>
                        </w:rPr>
                        <w:t xml:space="preserve"> </w:t>
                      </w:r>
                      <w:r w:rsidRPr="00AB3107">
                        <w:rPr>
                          <w:rFonts w:ascii="Montserrat" w:hAnsi="Montserrat"/>
                          <w:color w:val="BF8F00" w:themeColor="accent4" w:themeShade="BF"/>
                          <w:sz w:val="16"/>
                        </w:rPr>
                        <w:t>www.gob.mx/difnacional</w:t>
                      </w:r>
                    </w:p>
                    <w:p w:rsidR="00780455" w:rsidRPr="00AB3107" w:rsidRDefault="007804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0455" w:rsidRPr="0068630B" w:rsidSect="00A81B15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61" w:rsidRDefault="00520861" w:rsidP="00541A2C">
      <w:r>
        <w:separator/>
      </w:r>
    </w:p>
  </w:endnote>
  <w:endnote w:type="continuationSeparator" w:id="0">
    <w:p w:rsidR="00520861" w:rsidRDefault="00520861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7804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-821055</wp:posOffset>
          </wp:positionV>
          <wp:extent cx="6398612" cy="12077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612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61" w:rsidRDefault="00520861" w:rsidP="00541A2C">
      <w:r>
        <w:separator/>
      </w:r>
    </w:p>
  </w:footnote>
  <w:footnote w:type="continuationSeparator" w:id="0">
    <w:p w:rsidR="00520861" w:rsidRDefault="00520861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Pr="00541A2C" w:rsidRDefault="00541A2C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inline distT="0" distB="0" distL="0" distR="0">
          <wp:extent cx="2730500" cy="749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694"/>
    <w:multiLevelType w:val="hybridMultilevel"/>
    <w:tmpl w:val="70A84A94"/>
    <w:lvl w:ilvl="0" w:tplc="FCAE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A1"/>
    <w:multiLevelType w:val="hybridMultilevel"/>
    <w:tmpl w:val="8B327994"/>
    <w:lvl w:ilvl="0" w:tplc="FCAE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3170"/>
    <w:multiLevelType w:val="multilevel"/>
    <w:tmpl w:val="311C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13361A"/>
    <w:rsid w:val="001519AE"/>
    <w:rsid w:val="001C46DC"/>
    <w:rsid w:val="00471159"/>
    <w:rsid w:val="00520861"/>
    <w:rsid w:val="00541A2C"/>
    <w:rsid w:val="0068630B"/>
    <w:rsid w:val="00747701"/>
    <w:rsid w:val="00780455"/>
    <w:rsid w:val="00793276"/>
    <w:rsid w:val="00875DCF"/>
    <w:rsid w:val="008E21AC"/>
    <w:rsid w:val="00A81B15"/>
    <w:rsid w:val="00A92A42"/>
    <w:rsid w:val="00A93E42"/>
    <w:rsid w:val="00AB3107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Prrafodelista">
    <w:name w:val="List Paragraph"/>
    <w:basedOn w:val="Normal"/>
    <w:uiPriority w:val="34"/>
    <w:qFormat/>
    <w:rsid w:val="00A81B15"/>
    <w:pPr>
      <w:spacing w:after="160" w:line="259" w:lineRule="auto"/>
      <w:ind w:left="720"/>
      <w:contextualSpacing/>
    </w:pPr>
    <w:rPr>
      <w:rFonts w:ascii="Montserrat" w:hAnsi="Montserrat"/>
      <w:sz w:val="22"/>
      <w:szCs w:val="22"/>
    </w:rPr>
  </w:style>
  <w:style w:type="table" w:styleId="Tablaconcuadrcula">
    <w:name w:val="Table Grid"/>
    <w:basedOn w:val="Tablanormal"/>
    <w:uiPriority w:val="39"/>
    <w:rsid w:val="00A81B15"/>
    <w:rPr>
      <w:rFonts w:ascii="Montserrat" w:hAnsi="Montserrat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Gaddi Yamin Sanchez Escalante</cp:lastModifiedBy>
  <cp:revision>3</cp:revision>
  <cp:lastPrinted>2020-01-02T01:01:00Z</cp:lastPrinted>
  <dcterms:created xsi:type="dcterms:W3CDTF">2020-01-20T21:04:00Z</dcterms:created>
  <dcterms:modified xsi:type="dcterms:W3CDTF">2020-01-20T21:05:00Z</dcterms:modified>
</cp:coreProperties>
</file>